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9A4FA" w14:textId="77777777" w:rsidR="009521EA" w:rsidRDefault="009521EA">
      <w:pPr>
        <w:spacing w:before="82"/>
        <w:ind w:left="1574"/>
        <w:rPr>
          <w:b/>
          <w:sz w:val="18"/>
          <w:u w:val="single"/>
        </w:rPr>
      </w:pPr>
    </w:p>
    <w:p w14:paraId="3E4D7F7B" w14:textId="77777777" w:rsidR="009521EA" w:rsidRDefault="009521EA">
      <w:pPr>
        <w:spacing w:before="82"/>
        <w:ind w:left="1574"/>
        <w:rPr>
          <w:b/>
          <w:sz w:val="18"/>
          <w:u w:val="single"/>
        </w:rPr>
      </w:pPr>
    </w:p>
    <w:p w14:paraId="22DA77FC" w14:textId="6A61A03F" w:rsidR="006313A9" w:rsidRDefault="002D73EF">
      <w:pPr>
        <w:spacing w:before="82"/>
        <w:ind w:left="1574"/>
        <w:rPr>
          <w:b/>
          <w:sz w:val="18"/>
        </w:rPr>
      </w:pPr>
      <w:r>
        <w:rPr>
          <w:b/>
          <w:sz w:val="18"/>
          <w:u w:val="single"/>
        </w:rPr>
        <w:t>SCHEDA</w:t>
      </w:r>
      <w:r>
        <w:rPr>
          <w:b/>
          <w:spacing w:val="-5"/>
          <w:sz w:val="18"/>
          <w:u w:val="single"/>
        </w:rPr>
        <w:t xml:space="preserve"> </w:t>
      </w:r>
      <w:r>
        <w:rPr>
          <w:b/>
          <w:sz w:val="18"/>
          <w:u w:val="single"/>
        </w:rPr>
        <w:t>INDIVIDUAZIONE</w:t>
      </w:r>
      <w:r>
        <w:rPr>
          <w:b/>
          <w:spacing w:val="-2"/>
          <w:sz w:val="18"/>
          <w:u w:val="single"/>
        </w:rPr>
        <w:t xml:space="preserve"> </w:t>
      </w:r>
      <w:r>
        <w:rPr>
          <w:b/>
          <w:sz w:val="18"/>
          <w:u w:val="single"/>
        </w:rPr>
        <w:t>DI</w:t>
      </w:r>
      <w:r>
        <w:rPr>
          <w:b/>
          <w:spacing w:val="-3"/>
          <w:sz w:val="18"/>
          <w:u w:val="single"/>
        </w:rPr>
        <w:t xml:space="preserve"> </w:t>
      </w:r>
      <w:r>
        <w:rPr>
          <w:b/>
          <w:sz w:val="18"/>
          <w:u w:val="single"/>
        </w:rPr>
        <w:t>DOCENTE</w:t>
      </w:r>
      <w:r>
        <w:rPr>
          <w:b/>
          <w:spacing w:val="-1"/>
          <w:sz w:val="18"/>
          <w:u w:val="single"/>
        </w:rPr>
        <w:t xml:space="preserve"> </w:t>
      </w:r>
      <w:r>
        <w:rPr>
          <w:b/>
          <w:sz w:val="18"/>
          <w:u w:val="single"/>
        </w:rPr>
        <w:t>SOPRANNUMERARIO</w:t>
      </w:r>
      <w:r>
        <w:rPr>
          <w:b/>
          <w:spacing w:val="-3"/>
          <w:sz w:val="18"/>
          <w:u w:val="single"/>
        </w:rPr>
        <w:t xml:space="preserve"> </w:t>
      </w:r>
      <w:r>
        <w:rPr>
          <w:b/>
          <w:sz w:val="18"/>
          <w:u w:val="single"/>
        </w:rPr>
        <w:t>PER</w:t>
      </w:r>
      <w:r>
        <w:rPr>
          <w:b/>
          <w:spacing w:val="-2"/>
          <w:sz w:val="18"/>
          <w:u w:val="single"/>
        </w:rPr>
        <w:t xml:space="preserve"> </w:t>
      </w:r>
      <w:r>
        <w:rPr>
          <w:b/>
          <w:sz w:val="18"/>
          <w:u w:val="single"/>
        </w:rPr>
        <w:t xml:space="preserve">L’A.S. </w:t>
      </w:r>
      <w:r w:rsidR="00DB21C6">
        <w:rPr>
          <w:b/>
          <w:spacing w:val="-2"/>
          <w:sz w:val="18"/>
          <w:u w:val="single"/>
        </w:rPr>
        <w:t>2026</w:t>
      </w:r>
      <w:r>
        <w:rPr>
          <w:b/>
          <w:spacing w:val="-2"/>
          <w:sz w:val="18"/>
          <w:u w:val="single"/>
        </w:rPr>
        <w:t>/202</w:t>
      </w:r>
      <w:r w:rsidR="00DB21C6">
        <w:rPr>
          <w:b/>
          <w:spacing w:val="-2"/>
          <w:sz w:val="18"/>
          <w:u w:val="single"/>
        </w:rPr>
        <w:t>7</w:t>
      </w:r>
    </w:p>
    <w:p w14:paraId="3239C91A" w14:textId="77777777" w:rsidR="006313A9" w:rsidRDefault="006313A9">
      <w:pPr>
        <w:pStyle w:val="Corpotesto"/>
        <w:spacing w:before="18"/>
        <w:rPr>
          <w:b/>
        </w:rPr>
      </w:pPr>
    </w:p>
    <w:p w14:paraId="6DE4BA04" w14:textId="77777777" w:rsidR="006313A9" w:rsidRDefault="002D73EF">
      <w:pPr>
        <w:pStyle w:val="Corpotesto"/>
        <w:tabs>
          <w:tab w:val="left" w:pos="5835"/>
          <w:tab w:val="left" w:pos="8836"/>
          <w:tab w:val="left" w:pos="10237"/>
        </w:tabs>
        <w:ind w:left="847"/>
      </w:pPr>
      <w:r>
        <w:t>_ l</w:t>
      </w:r>
      <w:r>
        <w:rPr>
          <w:spacing w:val="-3"/>
        </w:rPr>
        <w:t xml:space="preserve"> </w:t>
      </w:r>
      <w:r>
        <w:t>_</w:t>
      </w:r>
      <w:r>
        <w:rPr>
          <w:spacing w:val="-2"/>
        </w:rPr>
        <w:t xml:space="preserve"> </w:t>
      </w:r>
      <w:proofErr w:type="spellStart"/>
      <w:r>
        <w:t>sottoscritt</w:t>
      </w:r>
      <w:proofErr w:type="spellEnd"/>
      <w:r>
        <w:rPr>
          <w:spacing w:val="-4"/>
        </w:rPr>
        <w:t xml:space="preserve"> </w:t>
      </w:r>
      <w:r>
        <w:rPr>
          <w:spacing w:val="-10"/>
        </w:rPr>
        <w:t>_</w:t>
      </w:r>
      <w:r>
        <w:rPr>
          <w:u w:val="single"/>
        </w:rPr>
        <w:tab/>
      </w:r>
      <w:proofErr w:type="spellStart"/>
      <w:r>
        <w:t>nat</w:t>
      </w:r>
      <w:proofErr w:type="spellEnd"/>
      <w:r>
        <w:rPr>
          <w:spacing w:val="-2"/>
        </w:rPr>
        <w:t xml:space="preserve"> </w:t>
      </w:r>
      <w:r>
        <w:t>_</w:t>
      </w:r>
      <w:r>
        <w:rPr>
          <w:spacing w:val="1"/>
        </w:rPr>
        <w:t xml:space="preserve"> </w:t>
      </w:r>
      <w:r>
        <w:rPr>
          <w:spacing w:val="-10"/>
        </w:rPr>
        <w:t>a</w:t>
      </w:r>
      <w:r>
        <w:rPr>
          <w:u w:val="single"/>
        </w:rPr>
        <w:tab/>
      </w:r>
      <w:r>
        <w:t xml:space="preserve">il </w:t>
      </w:r>
      <w:r>
        <w:rPr>
          <w:u w:val="single"/>
        </w:rPr>
        <w:tab/>
      </w:r>
    </w:p>
    <w:p w14:paraId="7AC127E8" w14:textId="77777777" w:rsidR="006313A9" w:rsidRDefault="006313A9">
      <w:pPr>
        <w:pStyle w:val="Corpotesto"/>
        <w:spacing w:before="1"/>
      </w:pPr>
    </w:p>
    <w:p w14:paraId="5F24E43E" w14:textId="77777777" w:rsidR="006313A9" w:rsidRDefault="002D73EF">
      <w:pPr>
        <w:pStyle w:val="Corpotesto"/>
        <w:tabs>
          <w:tab w:val="left" w:pos="5384"/>
          <w:tab w:val="left" w:pos="8603"/>
          <w:tab w:val="left" w:pos="10321"/>
        </w:tabs>
        <w:ind w:left="141"/>
      </w:pPr>
      <w:r>
        <w:t>residente</w:t>
      </w:r>
      <w:r>
        <w:rPr>
          <w:spacing w:val="-3"/>
        </w:rPr>
        <w:t xml:space="preserve"> </w:t>
      </w:r>
      <w:r>
        <w:rPr>
          <w:spacing w:val="-5"/>
        </w:rPr>
        <w:t>in</w:t>
      </w:r>
      <w:r>
        <w:rPr>
          <w:u w:val="single"/>
        </w:rPr>
        <w:tab/>
      </w:r>
      <w:r>
        <w:t>docente</w:t>
      </w:r>
      <w:r>
        <w:rPr>
          <w:spacing w:val="-3"/>
        </w:rPr>
        <w:t xml:space="preserve"> </w:t>
      </w:r>
      <w:r>
        <w:t>a</w:t>
      </w:r>
      <w:r>
        <w:rPr>
          <w:spacing w:val="-2"/>
        </w:rPr>
        <w:t xml:space="preserve"> </w:t>
      </w:r>
      <w:proofErr w:type="spellStart"/>
      <w:r>
        <w:t>t.i</w:t>
      </w:r>
      <w:proofErr w:type="spellEnd"/>
      <w:r>
        <w:t>.</w:t>
      </w:r>
      <w:r>
        <w:rPr>
          <w:spacing w:val="-3"/>
        </w:rPr>
        <w:t xml:space="preserve"> </w:t>
      </w:r>
      <w:r>
        <w:rPr>
          <w:spacing w:val="-5"/>
        </w:rPr>
        <w:t>di</w:t>
      </w:r>
      <w:r>
        <w:rPr>
          <w:u w:val="single"/>
        </w:rPr>
        <w:tab/>
      </w:r>
      <w:proofErr w:type="spellStart"/>
      <w:r>
        <w:rPr>
          <w:spacing w:val="-2"/>
        </w:rPr>
        <w:t>Cl.Conc</w:t>
      </w:r>
      <w:proofErr w:type="spellEnd"/>
      <w:r>
        <w:rPr>
          <w:spacing w:val="-2"/>
        </w:rPr>
        <w:t>.</w:t>
      </w:r>
      <w:r>
        <w:rPr>
          <w:u w:val="single"/>
        </w:rPr>
        <w:tab/>
      </w:r>
    </w:p>
    <w:p w14:paraId="25550D32" w14:textId="77777777" w:rsidR="006313A9" w:rsidRDefault="002D73EF">
      <w:pPr>
        <w:pStyle w:val="Corpotesto"/>
        <w:tabs>
          <w:tab w:val="left" w:pos="4356"/>
          <w:tab w:val="left" w:pos="10326"/>
        </w:tabs>
        <w:spacing w:before="206"/>
        <w:ind w:left="141"/>
      </w:pPr>
      <w:r>
        <w:t>titolare</w:t>
      </w:r>
      <w:r>
        <w:rPr>
          <w:spacing w:val="39"/>
        </w:rPr>
        <w:t xml:space="preserve"> </w:t>
      </w:r>
      <w:r>
        <w:t>presso codesto</w:t>
      </w:r>
      <w:r>
        <w:rPr>
          <w:spacing w:val="-7"/>
        </w:rPr>
        <w:t xml:space="preserve"> </w:t>
      </w:r>
      <w:r>
        <w:t>Istituto</w:t>
      </w:r>
      <w:r>
        <w:rPr>
          <w:spacing w:val="-3"/>
        </w:rPr>
        <w:t xml:space="preserve"> </w:t>
      </w:r>
      <w:proofErr w:type="spellStart"/>
      <w:r>
        <w:rPr>
          <w:spacing w:val="-2"/>
        </w:rPr>
        <w:t>dall’a.s.</w:t>
      </w:r>
      <w:proofErr w:type="spellEnd"/>
      <w:r>
        <w:rPr>
          <w:u w:val="single"/>
        </w:rPr>
        <w:tab/>
      </w:r>
      <w:r>
        <w:t>immesso</w:t>
      </w:r>
      <w:r>
        <w:rPr>
          <w:spacing w:val="-4"/>
        </w:rPr>
        <w:t xml:space="preserve"> </w:t>
      </w:r>
      <w:r>
        <w:t>in</w:t>
      </w:r>
      <w:r>
        <w:rPr>
          <w:spacing w:val="-1"/>
        </w:rPr>
        <w:t xml:space="preserve"> </w:t>
      </w:r>
      <w:r>
        <w:t>ruolo ai</w:t>
      </w:r>
      <w:r>
        <w:rPr>
          <w:spacing w:val="-12"/>
        </w:rPr>
        <w:t xml:space="preserve"> </w:t>
      </w:r>
      <w:r>
        <w:rPr>
          <w:spacing w:val="-2"/>
        </w:rPr>
        <w:t>sensi</w:t>
      </w:r>
      <w:r>
        <w:rPr>
          <w:u w:val="single"/>
        </w:rPr>
        <w:tab/>
      </w:r>
    </w:p>
    <w:p w14:paraId="4AE7F581" w14:textId="77777777" w:rsidR="006313A9" w:rsidRDefault="006313A9">
      <w:pPr>
        <w:pStyle w:val="Corpotesto"/>
        <w:spacing w:before="2"/>
      </w:pPr>
    </w:p>
    <w:p w14:paraId="3FC23480" w14:textId="77777777" w:rsidR="006313A9" w:rsidRDefault="002D73EF">
      <w:pPr>
        <w:pStyle w:val="Corpotesto"/>
        <w:tabs>
          <w:tab w:val="left" w:pos="3807"/>
          <w:tab w:val="left" w:pos="7138"/>
        </w:tabs>
        <w:ind w:left="141" w:right="129" w:hanging="3"/>
        <w:jc w:val="both"/>
      </w:pPr>
      <w:r>
        <w:t>con decorrenza giuridica dal</w:t>
      </w:r>
      <w:r>
        <w:rPr>
          <w:u w:val="single"/>
        </w:rPr>
        <w:tab/>
      </w:r>
      <w:r>
        <w:t>ed economica dal</w:t>
      </w:r>
      <w:r>
        <w:rPr>
          <w:u w:val="single"/>
        </w:rPr>
        <w:tab/>
      </w:r>
      <w:r>
        <w:t xml:space="preserve">, consapevole delle responsabilità civili e penali cui va incontro in caso di dichiarazione non corrispondente al vero, ai sensi del </w:t>
      </w:r>
      <w:r>
        <w:rPr>
          <w:b/>
        </w:rPr>
        <w:t xml:space="preserve">D.P.R. 28.12.2000, n. 445 </w:t>
      </w:r>
      <w:r>
        <w:t>(Testo unico delle disposizioni legislative e regolamentari in materia di documentazione amministrativa) e successive modifiche ed integrazioni</w:t>
      </w:r>
    </w:p>
    <w:p w14:paraId="1864D5CA" w14:textId="77777777" w:rsidR="006313A9" w:rsidRDefault="006313A9">
      <w:pPr>
        <w:pStyle w:val="Corpotesto"/>
        <w:spacing w:before="4"/>
        <w:rPr>
          <w:sz w:val="20"/>
        </w:rPr>
      </w:pPr>
    </w:p>
    <w:p w14:paraId="6F6A5E34" w14:textId="77777777" w:rsidR="006313A9" w:rsidRDefault="002D73EF">
      <w:pPr>
        <w:pStyle w:val="Titolo"/>
      </w:pPr>
      <w:r>
        <w:t>D</w:t>
      </w:r>
      <w:r>
        <w:rPr>
          <w:spacing w:val="-2"/>
        </w:rPr>
        <w:t xml:space="preserve"> </w:t>
      </w:r>
      <w:r>
        <w:t>I</w:t>
      </w:r>
      <w:r>
        <w:rPr>
          <w:spacing w:val="-2"/>
        </w:rPr>
        <w:t xml:space="preserve"> </w:t>
      </w:r>
      <w:r>
        <w:t>C</w:t>
      </w:r>
      <w:r>
        <w:rPr>
          <w:spacing w:val="-1"/>
        </w:rPr>
        <w:t xml:space="preserve"> </w:t>
      </w:r>
      <w:r>
        <w:t>H</w:t>
      </w:r>
      <w:r>
        <w:rPr>
          <w:spacing w:val="-1"/>
        </w:rPr>
        <w:t xml:space="preserve"> </w:t>
      </w:r>
      <w:r>
        <w:t>I</w:t>
      </w:r>
      <w:r>
        <w:rPr>
          <w:spacing w:val="-2"/>
        </w:rPr>
        <w:t xml:space="preserve"> </w:t>
      </w:r>
      <w:r>
        <w:t>A</w:t>
      </w:r>
      <w:r>
        <w:rPr>
          <w:spacing w:val="-1"/>
        </w:rPr>
        <w:t xml:space="preserve"> </w:t>
      </w:r>
      <w:r>
        <w:t>R</w:t>
      </w:r>
      <w:r>
        <w:rPr>
          <w:spacing w:val="-1"/>
        </w:rPr>
        <w:t xml:space="preserve"> </w:t>
      </w:r>
      <w:r>
        <w:rPr>
          <w:spacing w:val="-10"/>
        </w:rPr>
        <w:t>A</w:t>
      </w:r>
    </w:p>
    <w:p w14:paraId="5EACD717" w14:textId="77777777" w:rsidR="006313A9" w:rsidRDefault="002D73EF">
      <w:pPr>
        <w:pStyle w:val="Corpotesto"/>
        <w:spacing w:after="9" w:line="203" w:lineRule="exact"/>
        <w:ind w:left="141"/>
      </w:pPr>
      <w:r>
        <w:t>di</w:t>
      </w:r>
      <w:r>
        <w:rPr>
          <w:spacing w:val="-1"/>
        </w:rPr>
        <w:t xml:space="preserve"> </w:t>
      </w:r>
      <w:r>
        <w:t>aver</w:t>
      </w:r>
      <w:r>
        <w:rPr>
          <w:spacing w:val="-3"/>
        </w:rPr>
        <w:t xml:space="preserve"> </w:t>
      </w:r>
      <w:r>
        <w:t>diritto al</w:t>
      </w:r>
      <w:r>
        <w:rPr>
          <w:spacing w:val="-1"/>
        </w:rPr>
        <w:t xml:space="preserve"> </w:t>
      </w:r>
      <w:r>
        <w:t>seguente</w:t>
      </w:r>
      <w:r>
        <w:rPr>
          <w:spacing w:val="-1"/>
        </w:rPr>
        <w:t xml:space="preserve"> </w:t>
      </w:r>
      <w:r>
        <w:rPr>
          <w:spacing w:val="-2"/>
        </w:rPr>
        <w:t>punteggio:</w:t>
      </w: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9"/>
        <w:gridCol w:w="994"/>
      </w:tblGrid>
      <w:tr w:rsidR="006313A9" w14:paraId="7381DE3F" w14:textId="77777777">
        <w:trPr>
          <w:trHeight w:val="827"/>
        </w:trPr>
        <w:tc>
          <w:tcPr>
            <w:tcW w:w="9144" w:type="dxa"/>
            <w:gridSpan w:val="2"/>
            <w:tcBorders>
              <w:bottom w:val="single" w:sz="12" w:space="0" w:color="000000"/>
            </w:tcBorders>
          </w:tcPr>
          <w:p w14:paraId="27C48445" w14:textId="77777777" w:rsidR="006313A9" w:rsidRDefault="002D73EF">
            <w:pPr>
              <w:pStyle w:val="TableParagraph"/>
              <w:spacing w:before="206"/>
              <w:ind w:left="160"/>
              <w:rPr>
                <w:i/>
                <w:sz w:val="18"/>
              </w:rPr>
            </w:pPr>
            <w:r>
              <w:rPr>
                <w:i/>
                <w:sz w:val="18"/>
              </w:rPr>
              <w:t>L’ordine delle lettere è quello ufficiale dell’Allegato 2 – Tabelle di valutazione dei titoli del CCNI 2025/28, per le voci</w:t>
            </w:r>
            <w:r>
              <w:rPr>
                <w:i/>
                <w:spacing w:val="40"/>
                <w:sz w:val="18"/>
              </w:rPr>
              <w:t xml:space="preserve"> </w:t>
            </w:r>
            <w:r>
              <w:rPr>
                <w:i/>
                <w:sz w:val="18"/>
              </w:rPr>
              <w:t>riguardanti i trasferimenti d’ufficio.</w:t>
            </w:r>
          </w:p>
        </w:tc>
        <w:tc>
          <w:tcPr>
            <w:tcW w:w="709" w:type="dxa"/>
            <w:tcBorders>
              <w:bottom w:val="single" w:sz="12" w:space="0" w:color="000000"/>
            </w:tcBorders>
          </w:tcPr>
          <w:p w14:paraId="391308A9" w14:textId="77777777" w:rsidR="006313A9" w:rsidRDefault="002D73EF">
            <w:pPr>
              <w:pStyle w:val="TableParagraph"/>
              <w:spacing w:before="206"/>
              <w:ind w:left="169"/>
              <w:rPr>
                <w:b/>
                <w:sz w:val="18"/>
              </w:rPr>
            </w:pPr>
            <w:r>
              <w:rPr>
                <w:b/>
                <w:spacing w:val="-2"/>
                <w:sz w:val="18"/>
              </w:rPr>
              <w:t>Punti</w:t>
            </w:r>
          </w:p>
        </w:tc>
        <w:tc>
          <w:tcPr>
            <w:tcW w:w="994" w:type="dxa"/>
            <w:tcBorders>
              <w:bottom w:val="single" w:sz="12" w:space="0" w:color="000000"/>
            </w:tcBorders>
          </w:tcPr>
          <w:p w14:paraId="2A3FFAB6" w14:textId="77777777" w:rsidR="006313A9" w:rsidRDefault="002D73EF">
            <w:pPr>
              <w:pStyle w:val="TableParagraph"/>
              <w:ind w:left="154" w:right="91"/>
              <w:jc w:val="center"/>
              <w:rPr>
                <w:b/>
                <w:sz w:val="18"/>
              </w:rPr>
            </w:pPr>
            <w:r>
              <w:rPr>
                <w:b/>
                <w:spacing w:val="-2"/>
                <w:sz w:val="18"/>
              </w:rPr>
              <w:t xml:space="preserve">Riservato </w:t>
            </w:r>
            <w:r>
              <w:rPr>
                <w:b/>
                <w:spacing w:val="-4"/>
                <w:sz w:val="18"/>
              </w:rPr>
              <w:t xml:space="preserve">alla </w:t>
            </w:r>
            <w:r>
              <w:rPr>
                <w:b/>
                <w:spacing w:val="-2"/>
                <w:sz w:val="18"/>
              </w:rPr>
              <w:t>Amm.ne</w:t>
            </w:r>
          </w:p>
        </w:tc>
      </w:tr>
      <w:tr w:rsidR="006313A9" w14:paraId="7AF19E10" w14:textId="77777777">
        <w:trPr>
          <w:trHeight w:val="337"/>
        </w:trPr>
        <w:tc>
          <w:tcPr>
            <w:tcW w:w="10847" w:type="dxa"/>
            <w:gridSpan w:val="4"/>
            <w:tcBorders>
              <w:top w:val="single" w:sz="12" w:space="0" w:color="000000"/>
              <w:left w:val="single" w:sz="12" w:space="0" w:color="000000"/>
              <w:bottom w:val="single" w:sz="12" w:space="0" w:color="000000"/>
              <w:right w:val="single" w:sz="12" w:space="0" w:color="000000"/>
            </w:tcBorders>
          </w:tcPr>
          <w:p w14:paraId="583817B0" w14:textId="77777777" w:rsidR="006313A9" w:rsidRDefault="002D73EF">
            <w:pPr>
              <w:pStyle w:val="TableParagraph"/>
              <w:spacing w:before="64"/>
              <w:ind w:left="83"/>
              <w:rPr>
                <w:b/>
                <w:sz w:val="18"/>
              </w:rPr>
            </w:pPr>
            <w:r>
              <w:rPr>
                <w:b/>
                <w:sz w:val="18"/>
              </w:rPr>
              <w:t>A1</w:t>
            </w:r>
            <w:r>
              <w:rPr>
                <w:b/>
                <w:spacing w:val="-2"/>
                <w:sz w:val="18"/>
              </w:rPr>
              <w:t xml:space="preserve"> </w:t>
            </w:r>
            <w:r>
              <w:rPr>
                <w:b/>
                <w:sz w:val="18"/>
              </w:rPr>
              <w:t>–</w:t>
            </w:r>
            <w:r>
              <w:rPr>
                <w:b/>
                <w:spacing w:val="-1"/>
                <w:sz w:val="18"/>
              </w:rPr>
              <w:t xml:space="preserve"> </w:t>
            </w:r>
            <w:r>
              <w:rPr>
                <w:b/>
                <w:sz w:val="18"/>
              </w:rPr>
              <w:t>ANZIANITA’</w:t>
            </w:r>
            <w:r>
              <w:rPr>
                <w:b/>
                <w:spacing w:val="-2"/>
                <w:sz w:val="18"/>
              </w:rPr>
              <w:t xml:space="preserve"> </w:t>
            </w:r>
            <w:r>
              <w:rPr>
                <w:b/>
                <w:sz w:val="18"/>
              </w:rPr>
              <w:t>DI</w:t>
            </w:r>
            <w:r>
              <w:rPr>
                <w:b/>
                <w:spacing w:val="-3"/>
                <w:sz w:val="18"/>
              </w:rPr>
              <w:t xml:space="preserve"> </w:t>
            </w:r>
            <w:r>
              <w:rPr>
                <w:b/>
                <w:spacing w:val="-2"/>
                <w:sz w:val="18"/>
              </w:rPr>
              <w:t>SERVIZIO</w:t>
            </w:r>
          </w:p>
        </w:tc>
      </w:tr>
      <w:tr w:rsidR="006313A9" w14:paraId="2B8F1302" w14:textId="77777777">
        <w:trPr>
          <w:trHeight w:val="680"/>
        </w:trPr>
        <w:tc>
          <w:tcPr>
            <w:tcW w:w="497" w:type="dxa"/>
            <w:tcBorders>
              <w:top w:val="single" w:sz="12" w:space="0" w:color="000000"/>
            </w:tcBorders>
          </w:tcPr>
          <w:p w14:paraId="2249D7EE" w14:textId="77777777" w:rsidR="006313A9" w:rsidRDefault="006313A9">
            <w:pPr>
              <w:pStyle w:val="TableParagraph"/>
              <w:spacing w:before="29"/>
              <w:rPr>
                <w:sz w:val="18"/>
              </w:rPr>
            </w:pPr>
          </w:p>
          <w:p w14:paraId="05ED92B7" w14:textId="77777777" w:rsidR="006313A9" w:rsidRDefault="002D73EF">
            <w:pPr>
              <w:pStyle w:val="TableParagraph"/>
              <w:spacing w:before="1"/>
              <w:ind w:right="108"/>
              <w:jc w:val="center"/>
              <w:rPr>
                <w:b/>
                <w:sz w:val="18"/>
              </w:rPr>
            </w:pPr>
            <w:r>
              <w:rPr>
                <w:b/>
                <w:spacing w:val="-5"/>
                <w:sz w:val="18"/>
              </w:rPr>
              <w:t>A)</w:t>
            </w:r>
          </w:p>
        </w:tc>
        <w:tc>
          <w:tcPr>
            <w:tcW w:w="8647" w:type="dxa"/>
            <w:tcBorders>
              <w:top w:val="single" w:sz="12" w:space="0" w:color="000000"/>
            </w:tcBorders>
          </w:tcPr>
          <w:p w14:paraId="06223460" w14:textId="77777777" w:rsidR="006313A9" w:rsidRDefault="002D73EF">
            <w:pPr>
              <w:pStyle w:val="TableParagraph"/>
              <w:tabs>
                <w:tab w:val="left" w:pos="2032"/>
                <w:tab w:val="left" w:pos="7626"/>
              </w:tabs>
              <w:spacing w:before="25"/>
              <w:ind w:left="96" w:right="106" w:hanging="3"/>
              <w:rPr>
                <w:sz w:val="18"/>
              </w:rPr>
            </w:pPr>
            <w:r>
              <w:rPr>
                <w:sz w:val="18"/>
              </w:rPr>
              <w:t>Di aver prestato n°</w:t>
            </w:r>
            <w:r>
              <w:rPr>
                <w:sz w:val="18"/>
                <w:u w:val="single"/>
              </w:rPr>
              <w:tab/>
            </w:r>
            <w:r>
              <w:rPr>
                <w:sz w:val="18"/>
              </w:rPr>
              <w:t>anni di servizio, successivamente alla decorrenza giuridica della nomina, nel ruolo di appartenenza</w:t>
            </w:r>
            <w:r>
              <w:rPr>
                <w:spacing w:val="40"/>
                <w:sz w:val="18"/>
              </w:rPr>
              <w:t xml:space="preserve"> </w:t>
            </w:r>
            <w:r>
              <w:rPr>
                <w:sz w:val="18"/>
                <w:vertAlign w:val="superscript"/>
              </w:rPr>
              <w:t>(1)</w:t>
            </w:r>
            <w:r>
              <w:rPr>
                <w:sz w:val="18"/>
              </w:rPr>
              <w:tab/>
            </w:r>
            <w:r>
              <w:rPr>
                <w:sz w:val="18"/>
              </w:rPr>
              <w:tab/>
              <w:t>(p.</w:t>
            </w:r>
            <w:r>
              <w:rPr>
                <w:spacing w:val="-12"/>
                <w:sz w:val="18"/>
              </w:rPr>
              <w:t xml:space="preserve"> </w:t>
            </w:r>
            <w:r>
              <w:rPr>
                <w:sz w:val="18"/>
              </w:rPr>
              <w:t>6</w:t>
            </w:r>
            <w:r>
              <w:rPr>
                <w:spacing w:val="-11"/>
                <w:sz w:val="18"/>
              </w:rPr>
              <w:t xml:space="preserve"> </w:t>
            </w:r>
            <w:r>
              <w:rPr>
                <w:sz w:val="18"/>
              </w:rPr>
              <w:t>x</w:t>
            </w:r>
            <w:r>
              <w:rPr>
                <w:spacing w:val="-11"/>
                <w:sz w:val="18"/>
              </w:rPr>
              <w:t xml:space="preserve"> </w:t>
            </w:r>
            <w:r>
              <w:rPr>
                <w:sz w:val="18"/>
              </w:rPr>
              <w:t>anno)</w:t>
            </w:r>
          </w:p>
          <w:p w14:paraId="693FFBB2" w14:textId="77777777" w:rsidR="006313A9" w:rsidRDefault="002D73EF" w:rsidP="006004E4">
            <w:pPr>
              <w:pStyle w:val="TableParagraph"/>
              <w:spacing w:line="203" w:lineRule="exact"/>
              <w:rPr>
                <w:i/>
                <w:sz w:val="18"/>
              </w:rPr>
            </w:pPr>
            <w:r>
              <w:rPr>
                <w:i/>
                <w:sz w:val="18"/>
              </w:rPr>
              <w:t>(Non</w:t>
            </w:r>
            <w:r>
              <w:rPr>
                <w:i/>
                <w:spacing w:val="-1"/>
                <w:sz w:val="18"/>
              </w:rPr>
              <w:t xml:space="preserve"> </w:t>
            </w:r>
            <w:r>
              <w:rPr>
                <w:i/>
                <w:sz w:val="18"/>
              </w:rPr>
              <w:t>si</w:t>
            </w:r>
            <w:r>
              <w:rPr>
                <w:i/>
                <w:spacing w:val="-2"/>
                <w:sz w:val="18"/>
              </w:rPr>
              <w:t xml:space="preserve"> </w:t>
            </w:r>
            <w:r>
              <w:rPr>
                <w:i/>
                <w:sz w:val="18"/>
              </w:rPr>
              <w:t>valuta</w:t>
            </w:r>
            <w:r>
              <w:rPr>
                <w:i/>
                <w:spacing w:val="-1"/>
                <w:sz w:val="18"/>
              </w:rPr>
              <w:t xml:space="preserve"> </w:t>
            </w:r>
            <w:r>
              <w:rPr>
                <w:i/>
                <w:sz w:val="18"/>
              </w:rPr>
              <w:t>il</w:t>
            </w:r>
            <w:r>
              <w:rPr>
                <w:i/>
                <w:spacing w:val="-2"/>
                <w:sz w:val="18"/>
              </w:rPr>
              <w:t xml:space="preserve"> </w:t>
            </w:r>
            <w:r>
              <w:rPr>
                <w:i/>
                <w:sz w:val="18"/>
              </w:rPr>
              <w:t>servizio relativo</w:t>
            </w:r>
            <w:r>
              <w:rPr>
                <w:i/>
                <w:spacing w:val="-6"/>
                <w:sz w:val="18"/>
              </w:rPr>
              <w:t xml:space="preserve"> </w:t>
            </w:r>
            <w:r>
              <w:rPr>
                <w:i/>
                <w:sz w:val="18"/>
              </w:rPr>
              <w:t>all’anno</w:t>
            </w:r>
            <w:r>
              <w:rPr>
                <w:i/>
                <w:spacing w:val="-1"/>
                <w:sz w:val="18"/>
              </w:rPr>
              <w:t xml:space="preserve"> </w:t>
            </w:r>
            <w:r>
              <w:rPr>
                <w:i/>
                <w:sz w:val="18"/>
              </w:rPr>
              <w:t xml:space="preserve">in </w:t>
            </w:r>
            <w:r>
              <w:rPr>
                <w:i/>
                <w:spacing w:val="-2"/>
                <w:sz w:val="18"/>
              </w:rPr>
              <w:t>corso)</w:t>
            </w:r>
            <w:r w:rsidR="006004E4">
              <w:rPr>
                <w:i/>
                <w:spacing w:val="-2"/>
                <w:sz w:val="18"/>
              </w:rPr>
              <w:t xml:space="preserve">                                                                                </w:t>
            </w:r>
            <w:r w:rsidR="006004E4" w:rsidRPr="006004E4">
              <w:rPr>
                <w:sz w:val="18"/>
                <w:szCs w:val="18"/>
              </w:rPr>
              <w:t>Punti 12 (sostegno)</w:t>
            </w:r>
          </w:p>
        </w:tc>
        <w:tc>
          <w:tcPr>
            <w:tcW w:w="709" w:type="dxa"/>
            <w:tcBorders>
              <w:top w:val="single" w:sz="12" w:space="0" w:color="000000"/>
            </w:tcBorders>
          </w:tcPr>
          <w:p w14:paraId="56A7DE0A" w14:textId="77777777" w:rsidR="006313A9" w:rsidRDefault="006313A9">
            <w:pPr>
              <w:pStyle w:val="TableParagraph"/>
              <w:rPr>
                <w:sz w:val="16"/>
              </w:rPr>
            </w:pPr>
          </w:p>
        </w:tc>
        <w:tc>
          <w:tcPr>
            <w:tcW w:w="994" w:type="dxa"/>
            <w:tcBorders>
              <w:top w:val="single" w:sz="12" w:space="0" w:color="000000"/>
            </w:tcBorders>
          </w:tcPr>
          <w:p w14:paraId="00FE0193" w14:textId="77777777" w:rsidR="006313A9" w:rsidRDefault="006313A9">
            <w:pPr>
              <w:pStyle w:val="TableParagraph"/>
              <w:rPr>
                <w:sz w:val="16"/>
              </w:rPr>
            </w:pPr>
          </w:p>
        </w:tc>
      </w:tr>
      <w:tr w:rsidR="006313A9" w14:paraId="5467BB44" w14:textId="77777777">
        <w:trPr>
          <w:trHeight w:val="583"/>
        </w:trPr>
        <w:tc>
          <w:tcPr>
            <w:tcW w:w="497" w:type="dxa"/>
          </w:tcPr>
          <w:p w14:paraId="2AD90CD2" w14:textId="77777777" w:rsidR="006313A9" w:rsidRDefault="002D73EF">
            <w:pPr>
              <w:pStyle w:val="TableParagraph"/>
              <w:spacing w:before="103"/>
              <w:ind w:left="28" w:right="45"/>
              <w:jc w:val="center"/>
              <w:rPr>
                <w:b/>
                <w:sz w:val="18"/>
              </w:rPr>
            </w:pPr>
            <w:r>
              <w:rPr>
                <w:b/>
                <w:spacing w:val="-5"/>
                <w:sz w:val="18"/>
              </w:rPr>
              <w:t>A1)</w:t>
            </w:r>
          </w:p>
        </w:tc>
        <w:tc>
          <w:tcPr>
            <w:tcW w:w="8647" w:type="dxa"/>
          </w:tcPr>
          <w:p w14:paraId="63CD9224" w14:textId="77777777" w:rsidR="006313A9" w:rsidRDefault="002D73EF">
            <w:pPr>
              <w:pStyle w:val="TableParagraph"/>
              <w:tabs>
                <w:tab w:val="left" w:pos="3331"/>
                <w:tab w:val="left" w:pos="7614"/>
              </w:tabs>
              <w:spacing w:before="2" w:line="225" w:lineRule="auto"/>
              <w:ind w:left="96" w:right="62"/>
              <w:rPr>
                <w:spacing w:val="-2"/>
                <w:sz w:val="18"/>
              </w:rPr>
            </w:pPr>
            <w:r>
              <w:rPr>
                <w:sz w:val="18"/>
              </w:rPr>
              <w:t xml:space="preserve">di aver effettivamente </w:t>
            </w:r>
            <w:proofErr w:type="gramStart"/>
            <w:r>
              <w:rPr>
                <w:sz w:val="18"/>
              </w:rPr>
              <w:t>prestato</w:t>
            </w:r>
            <w:r>
              <w:rPr>
                <w:sz w:val="18"/>
                <w:vertAlign w:val="superscript"/>
              </w:rPr>
              <w:t>(</w:t>
            </w:r>
            <w:proofErr w:type="gramEnd"/>
            <w:r>
              <w:rPr>
                <w:sz w:val="18"/>
                <w:vertAlign w:val="superscript"/>
              </w:rPr>
              <w:t>2)</w:t>
            </w:r>
            <w:r>
              <w:rPr>
                <w:sz w:val="18"/>
              </w:rPr>
              <w:t xml:space="preserve"> n°</w:t>
            </w:r>
            <w:r>
              <w:rPr>
                <w:sz w:val="18"/>
                <w:u w:val="single"/>
              </w:rPr>
              <w:tab/>
            </w:r>
            <w:r>
              <w:rPr>
                <w:sz w:val="18"/>
              </w:rPr>
              <w:t>anni di servizio dopo la nomina nel ruolo di appartenenza</w:t>
            </w:r>
            <w:r>
              <w:rPr>
                <w:sz w:val="18"/>
                <w:vertAlign w:val="superscript"/>
              </w:rPr>
              <w:t>(1)</w:t>
            </w:r>
            <w:r>
              <w:rPr>
                <w:sz w:val="18"/>
              </w:rPr>
              <w:t xml:space="preserve"> in scuole o istituti</w:t>
            </w:r>
            <w:r>
              <w:rPr>
                <w:spacing w:val="-8"/>
                <w:sz w:val="18"/>
              </w:rPr>
              <w:t xml:space="preserve"> </w:t>
            </w:r>
            <w:r>
              <w:rPr>
                <w:sz w:val="18"/>
              </w:rPr>
              <w:t>situati</w:t>
            </w:r>
            <w:r>
              <w:rPr>
                <w:spacing w:val="-7"/>
                <w:sz w:val="18"/>
              </w:rPr>
              <w:t xml:space="preserve"> </w:t>
            </w:r>
            <w:r>
              <w:rPr>
                <w:sz w:val="18"/>
              </w:rPr>
              <w:t>nelle</w:t>
            </w:r>
            <w:r>
              <w:rPr>
                <w:spacing w:val="-4"/>
                <w:sz w:val="18"/>
              </w:rPr>
              <w:t xml:space="preserve"> </w:t>
            </w:r>
            <w:r>
              <w:rPr>
                <w:sz w:val="18"/>
              </w:rPr>
              <w:t>piccole</w:t>
            </w:r>
            <w:r>
              <w:rPr>
                <w:spacing w:val="-3"/>
                <w:sz w:val="18"/>
              </w:rPr>
              <w:t xml:space="preserve"> </w:t>
            </w:r>
            <w:r>
              <w:rPr>
                <w:sz w:val="18"/>
              </w:rPr>
              <w:t>isole</w:t>
            </w:r>
            <w:r>
              <w:rPr>
                <w:sz w:val="18"/>
                <w:vertAlign w:val="superscript"/>
              </w:rPr>
              <w:t>(3)</w:t>
            </w:r>
            <w:r>
              <w:rPr>
                <w:sz w:val="18"/>
              </w:rPr>
              <w:t>,</w:t>
            </w:r>
            <w:r>
              <w:rPr>
                <w:spacing w:val="-1"/>
                <w:sz w:val="18"/>
              </w:rPr>
              <w:t xml:space="preserve"> </w:t>
            </w:r>
            <w:r>
              <w:rPr>
                <w:sz w:val="18"/>
              </w:rPr>
              <w:t>in aggiunta</w:t>
            </w:r>
            <w:r>
              <w:rPr>
                <w:spacing w:val="-3"/>
                <w:sz w:val="18"/>
              </w:rPr>
              <w:t xml:space="preserve"> </w:t>
            </w:r>
            <w:r>
              <w:rPr>
                <w:sz w:val="18"/>
              </w:rPr>
              <w:t>al</w:t>
            </w:r>
            <w:r>
              <w:rPr>
                <w:spacing w:val="-9"/>
                <w:sz w:val="18"/>
              </w:rPr>
              <w:t xml:space="preserve"> </w:t>
            </w:r>
            <w:r>
              <w:rPr>
                <w:sz w:val="18"/>
              </w:rPr>
              <w:t>punteggio</w:t>
            </w:r>
            <w:r>
              <w:rPr>
                <w:spacing w:val="-1"/>
                <w:sz w:val="18"/>
              </w:rPr>
              <w:t xml:space="preserve"> </w:t>
            </w:r>
            <w:r>
              <w:rPr>
                <w:sz w:val="18"/>
              </w:rPr>
              <w:t>di</w:t>
            </w:r>
            <w:r>
              <w:rPr>
                <w:spacing w:val="-5"/>
                <w:sz w:val="18"/>
              </w:rPr>
              <w:t xml:space="preserve"> </w:t>
            </w:r>
            <w:r>
              <w:rPr>
                <w:sz w:val="18"/>
              </w:rPr>
              <w:t>cui</w:t>
            </w:r>
            <w:r>
              <w:rPr>
                <w:spacing w:val="-4"/>
                <w:sz w:val="18"/>
              </w:rPr>
              <w:t xml:space="preserve"> </w:t>
            </w:r>
            <w:r>
              <w:rPr>
                <w:sz w:val="18"/>
              </w:rPr>
              <w:t>al</w:t>
            </w:r>
            <w:r>
              <w:rPr>
                <w:spacing w:val="-5"/>
                <w:sz w:val="18"/>
              </w:rPr>
              <w:t xml:space="preserve"> </w:t>
            </w:r>
            <w:r>
              <w:rPr>
                <w:sz w:val="18"/>
              </w:rPr>
              <w:t>punto</w:t>
            </w:r>
            <w:r>
              <w:rPr>
                <w:spacing w:val="43"/>
                <w:sz w:val="18"/>
              </w:rPr>
              <w:t xml:space="preserve"> </w:t>
            </w:r>
            <w:r>
              <w:rPr>
                <w:spacing w:val="-5"/>
                <w:sz w:val="18"/>
              </w:rPr>
              <w:t>A)</w:t>
            </w:r>
            <w:r>
              <w:rPr>
                <w:sz w:val="18"/>
              </w:rPr>
              <w:tab/>
              <w:t>(p.</w:t>
            </w:r>
            <w:r>
              <w:rPr>
                <w:spacing w:val="-4"/>
                <w:sz w:val="18"/>
              </w:rPr>
              <w:t xml:space="preserve"> </w:t>
            </w:r>
            <w:r>
              <w:rPr>
                <w:sz w:val="18"/>
              </w:rPr>
              <w:t>6</w:t>
            </w:r>
            <w:r>
              <w:rPr>
                <w:spacing w:val="1"/>
                <w:sz w:val="18"/>
              </w:rPr>
              <w:t xml:space="preserve"> </w:t>
            </w:r>
            <w:r>
              <w:rPr>
                <w:sz w:val="18"/>
              </w:rPr>
              <w:t>x</w:t>
            </w:r>
            <w:r>
              <w:rPr>
                <w:spacing w:val="-2"/>
                <w:sz w:val="18"/>
              </w:rPr>
              <w:t xml:space="preserve"> anno)</w:t>
            </w:r>
          </w:p>
          <w:p w14:paraId="606C59F6" w14:textId="77777777" w:rsidR="006004E4" w:rsidRDefault="006004E4" w:rsidP="006004E4">
            <w:pPr>
              <w:pStyle w:val="TableParagraph"/>
              <w:tabs>
                <w:tab w:val="left" w:pos="3331"/>
                <w:tab w:val="left" w:pos="7614"/>
              </w:tabs>
              <w:spacing w:before="2" w:line="225" w:lineRule="auto"/>
              <w:ind w:left="96" w:right="62"/>
              <w:jc w:val="right"/>
              <w:rPr>
                <w:sz w:val="18"/>
              </w:rPr>
            </w:pPr>
            <w:r w:rsidRPr="006004E4">
              <w:rPr>
                <w:sz w:val="18"/>
                <w:szCs w:val="18"/>
              </w:rPr>
              <w:t>Punti 12 (sostegno)</w:t>
            </w:r>
          </w:p>
        </w:tc>
        <w:tc>
          <w:tcPr>
            <w:tcW w:w="709" w:type="dxa"/>
          </w:tcPr>
          <w:p w14:paraId="37C423A9" w14:textId="77777777" w:rsidR="006313A9" w:rsidRDefault="006313A9">
            <w:pPr>
              <w:pStyle w:val="TableParagraph"/>
              <w:rPr>
                <w:sz w:val="16"/>
              </w:rPr>
            </w:pPr>
          </w:p>
        </w:tc>
        <w:tc>
          <w:tcPr>
            <w:tcW w:w="994" w:type="dxa"/>
          </w:tcPr>
          <w:p w14:paraId="7A98D672" w14:textId="77777777" w:rsidR="006313A9" w:rsidRDefault="006313A9">
            <w:pPr>
              <w:pStyle w:val="TableParagraph"/>
              <w:rPr>
                <w:sz w:val="16"/>
              </w:rPr>
            </w:pPr>
          </w:p>
        </w:tc>
      </w:tr>
      <w:tr w:rsidR="006313A9" w14:paraId="34C1BDDB" w14:textId="77777777">
        <w:trPr>
          <w:trHeight w:val="1655"/>
        </w:trPr>
        <w:tc>
          <w:tcPr>
            <w:tcW w:w="497" w:type="dxa"/>
          </w:tcPr>
          <w:p w14:paraId="2A87F041" w14:textId="77777777" w:rsidR="006313A9" w:rsidRDefault="002D73EF">
            <w:pPr>
              <w:pStyle w:val="TableParagraph"/>
              <w:spacing w:before="9"/>
              <w:ind w:left="28"/>
              <w:jc w:val="center"/>
              <w:rPr>
                <w:b/>
                <w:sz w:val="18"/>
              </w:rPr>
            </w:pPr>
            <w:r>
              <w:rPr>
                <w:b/>
                <w:spacing w:val="-5"/>
                <w:sz w:val="18"/>
              </w:rPr>
              <w:t>B)</w:t>
            </w:r>
          </w:p>
        </w:tc>
        <w:tc>
          <w:tcPr>
            <w:tcW w:w="8647" w:type="dxa"/>
          </w:tcPr>
          <w:p w14:paraId="3C18AB34" w14:textId="0CFA5421" w:rsidR="006313A9" w:rsidRDefault="002D73EF">
            <w:pPr>
              <w:pStyle w:val="TableParagraph"/>
              <w:tabs>
                <w:tab w:val="left" w:pos="2350"/>
                <w:tab w:val="left" w:pos="7672"/>
              </w:tabs>
              <w:ind w:left="96" w:right="49"/>
              <w:rPr>
                <w:spacing w:val="-2"/>
                <w:sz w:val="18"/>
              </w:rPr>
            </w:pPr>
            <w:r>
              <w:rPr>
                <w:sz w:val="18"/>
              </w:rPr>
              <w:t>di aver prestato n°</w:t>
            </w:r>
            <w:r>
              <w:rPr>
                <w:sz w:val="18"/>
                <w:u w:val="single"/>
              </w:rPr>
              <w:tab/>
            </w:r>
            <w:r>
              <w:rPr>
                <w:sz w:val="18"/>
              </w:rPr>
              <w:t xml:space="preserve">anni di servizio </w:t>
            </w:r>
            <w:proofErr w:type="spellStart"/>
            <w:r>
              <w:rPr>
                <w:sz w:val="18"/>
              </w:rPr>
              <w:t>pre</w:t>
            </w:r>
            <w:proofErr w:type="spellEnd"/>
            <w:r>
              <w:rPr>
                <w:sz w:val="18"/>
              </w:rPr>
              <w:t>-ruolo, nel medesimo ruolo di titolarità</w:t>
            </w:r>
            <w:r>
              <w:rPr>
                <w:spacing w:val="1"/>
                <w:sz w:val="18"/>
              </w:rPr>
              <w:t xml:space="preserve"> </w:t>
            </w:r>
            <w:r>
              <w:rPr>
                <w:spacing w:val="-5"/>
                <w:sz w:val="18"/>
              </w:rPr>
              <w:t>(*)</w:t>
            </w:r>
            <w:r>
              <w:rPr>
                <w:sz w:val="18"/>
              </w:rPr>
              <w:tab/>
            </w:r>
          </w:p>
          <w:p w14:paraId="42FE538B" w14:textId="6FA6F76E" w:rsidR="00AD7212" w:rsidRPr="00AD7212" w:rsidRDefault="00AD7212" w:rsidP="00AD7212">
            <w:pPr>
              <w:widowControl/>
              <w:tabs>
                <w:tab w:val="left" w:pos="6096"/>
              </w:tabs>
              <w:adjustRightInd w:val="0"/>
              <w:jc w:val="both"/>
              <w:rPr>
                <w:rFonts w:eastAsia="Calibri"/>
                <w:color w:val="000000"/>
                <w:sz w:val="18"/>
                <w:szCs w:val="18"/>
                <w:lang w:eastAsia="it-IT"/>
              </w:rPr>
            </w:pPr>
            <w:r>
              <w:rPr>
                <w:rFonts w:eastAsia="Calibri"/>
                <w:color w:val="000000"/>
                <w:sz w:val="18"/>
                <w:szCs w:val="18"/>
                <w:lang w:eastAsia="it-IT"/>
              </w:rPr>
              <w:t xml:space="preserve"> </w:t>
            </w:r>
            <w:proofErr w:type="spellStart"/>
            <w:r>
              <w:rPr>
                <w:rFonts w:eastAsia="Calibri"/>
                <w:color w:val="000000"/>
                <w:sz w:val="18"/>
                <w:szCs w:val="18"/>
                <w:lang w:eastAsia="it-IT"/>
              </w:rPr>
              <w:t>a</w:t>
            </w:r>
            <w:r w:rsidRPr="00AD7212">
              <w:rPr>
                <w:rFonts w:eastAsia="Calibri"/>
                <w:color w:val="000000"/>
                <w:sz w:val="18"/>
                <w:szCs w:val="18"/>
                <w:lang w:eastAsia="it-IT"/>
              </w:rPr>
              <w:t>.s.</w:t>
            </w:r>
            <w:proofErr w:type="spellEnd"/>
            <w:r w:rsidRPr="00AD7212">
              <w:rPr>
                <w:rFonts w:eastAsia="Calibri"/>
                <w:color w:val="000000"/>
                <w:sz w:val="18"/>
                <w:szCs w:val="18"/>
                <w:lang w:eastAsia="it-IT"/>
              </w:rPr>
              <w:t xml:space="preserve"> 2025/2026                                                                                                                                                       Punti 4</w:t>
            </w:r>
          </w:p>
          <w:p w14:paraId="31D7C8E6" w14:textId="77777777" w:rsidR="00AD7212" w:rsidRPr="00AD7212" w:rsidRDefault="00AD7212" w:rsidP="00AD7212">
            <w:pPr>
              <w:widowControl/>
              <w:tabs>
                <w:tab w:val="left" w:pos="6096"/>
              </w:tabs>
              <w:adjustRightInd w:val="0"/>
              <w:jc w:val="both"/>
              <w:rPr>
                <w:rFonts w:eastAsia="Calibri"/>
                <w:color w:val="000000"/>
                <w:sz w:val="18"/>
                <w:szCs w:val="18"/>
                <w:lang w:eastAsia="it-IT"/>
              </w:rPr>
            </w:pPr>
            <w:r w:rsidRPr="00AD7212">
              <w:rPr>
                <w:rFonts w:eastAsia="Calibri"/>
                <w:color w:val="000000"/>
                <w:sz w:val="18"/>
                <w:szCs w:val="18"/>
                <w:lang w:eastAsia="it-IT"/>
              </w:rPr>
              <w:t xml:space="preserve"> </w:t>
            </w:r>
            <w:proofErr w:type="spellStart"/>
            <w:r w:rsidRPr="00AD7212">
              <w:rPr>
                <w:rFonts w:eastAsia="Calibri"/>
                <w:color w:val="000000"/>
                <w:sz w:val="18"/>
                <w:szCs w:val="18"/>
                <w:lang w:eastAsia="it-IT"/>
              </w:rPr>
              <w:t>a.s.</w:t>
            </w:r>
            <w:proofErr w:type="spellEnd"/>
            <w:r w:rsidRPr="00AD7212">
              <w:rPr>
                <w:rFonts w:eastAsia="Calibri"/>
                <w:color w:val="000000"/>
                <w:sz w:val="18"/>
                <w:szCs w:val="18"/>
                <w:lang w:eastAsia="it-IT"/>
              </w:rPr>
              <w:t xml:space="preserve"> 2026/2027                                                                                                                                                       Punti 5</w:t>
            </w:r>
          </w:p>
          <w:p w14:paraId="3E42EB62" w14:textId="77777777" w:rsidR="00AD7212" w:rsidRPr="00AD7212" w:rsidRDefault="00AD7212" w:rsidP="00AD7212">
            <w:pPr>
              <w:widowControl/>
              <w:tabs>
                <w:tab w:val="left" w:pos="6096"/>
              </w:tabs>
              <w:adjustRightInd w:val="0"/>
              <w:jc w:val="both"/>
              <w:rPr>
                <w:rFonts w:eastAsia="Calibri"/>
                <w:color w:val="000000"/>
                <w:sz w:val="18"/>
                <w:szCs w:val="18"/>
                <w:lang w:eastAsia="it-IT"/>
              </w:rPr>
            </w:pPr>
            <w:r w:rsidRPr="00AD7212">
              <w:rPr>
                <w:rFonts w:eastAsia="Calibri"/>
                <w:color w:val="000000"/>
                <w:sz w:val="18"/>
                <w:szCs w:val="18"/>
                <w:lang w:eastAsia="it-IT"/>
              </w:rPr>
              <w:t xml:space="preserve"> </w:t>
            </w:r>
            <w:proofErr w:type="spellStart"/>
            <w:r w:rsidRPr="00AD7212">
              <w:rPr>
                <w:rFonts w:eastAsia="Calibri"/>
                <w:color w:val="000000"/>
                <w:sz w:val="18"/>
                <w:szCs w:val="18"/>
                <w:lang w:eastAsia="it-IT"/>
              </w:rPr>
              <w:t>a.s.</w:t>
            </w:r>
            <w:proofErr w:type="spellEnd"/>
            <w:r w:rsidRPr="00AD7212">
              <w:rPr>
                <w:rFonts w:eastAsia="Calibri"/>
                <w:color w:val="000000"/>
                <w:sz w:val="18"/>
                <w:szCs w:val="18"/>
                <w:lang w:eastAsia="it-IT"/>
              </w:rPr>
              <w:t xml:space="preserve"> 2027/2028                                                                                                                                                       Punti 6                                                                        </w:t>
            </w:r>
          </w:p>
          <w:p w14:paraId="4F0DE5CC" w14:textId="77777777" w:rsidR="00AD7212" w:rsidRDefault="00AD7212">
            <w:pPr>
              <w:pStyle w:val="TableParagraph"/>
              <w:tabs>
                <w:tab w:val="left" w:pos="2350"/>
                <w:tab w:val="left" w:pos="7672"/>
              </w:tabs>
              <w:ind w:left="96" w:right="49"/>
              <w:rPr>
                <w:sz w:val="18"/>
              </w:rPr>
            </w:pPr>
          </w:p>
          <w:p w14:paraId="196CCF92" w14:textId="77777777" w:rsidR="006313A9" w:rsidRDefault="006313A9">
            <w:pPr>
              <w:pStyle w:val="TableParagraph"/>
              <w:rPr>
                <w:sz w:val="18"/>
              </w:rPr>
            </w:pPr>
          </w:p>
          <w:p w14:paraId="7E63DA2B" w14:textId="77777777" w:rsidR="006313A9" w:rsidRDefault="002D73EF">
            <w:pPr>
              <w:pStyle w:val="TableParagraph"/>
              <w:tabs>
                <w:tab w:val="left" w:pos="3838"/>
              </w:tabs>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prestato</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proofErr w:type="spellStart"/>
            <w:r>
              <w:rPr>
                <w:sz w:val="18"/>
              </w:rPr>
              <w:t>pre</w:t>
            </w:r>
            <w:proofErr w:type="spellEnd"/>
            <w:r>
              <w:rPr>
                <w:sz w:val="18"/>
              </w:rPr>
              <w:t>-ruolo,</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40"/>
                <w:sz w:val="18"/>
              </w:rPr>
              <w:t xml:space="preserve"> </w:t>
            </w:r>
            <w:r>
              <w:rPr>
                <w:sz w:val="18"/>
              </w:rPr>
              <w:t>ai</w:t>
            </w:r>
            <w:r>
              <w:rPr>
                <w:spacing w:val="40"/>
                <w:sz w:val="18"/>
              </w:rPr>
              <w:t xml:space="preserve"> </w:t>
            </w:r>
            <w:r>
              <w:rPr>
                <w:sz w:val="18"/>
              </w:rPr>
              <w:t>fini</w:t>
            </w:r>
            <w:r>
              <w:rPr>
                <w:spacing w:val="40"/>
                <w:sz w:val="18"/>
              </w:rPr>
              <w:t xml:space="preserve"> </w:t>
            </w:r>
            <w:r>
              <w:rPr>
                <w:sz w:val="18"/>
              </w:rPr>
              <w:t>della</w:t>
            </w:r>
            <w:r>
              <w:rPr>
                <w:spacing w:val="40"/>
                <w:sz w:val="18"/>
              </w:rPr>
              <w:t xml:space="preserve"> </w:t>
            </w:r>
            <w:proofErr w:type="gramStart"/>
            <w:r>
              <w:rPr>
                <w:sz w:val="18"/>
              </w:rPr>
              <w:t>carriera</w:t>
            </w:r>
            <w:r>
              <w:rPr>
                <w:sz w:val="18"/>
                <w:vertAlign w:val="superscript"/>
              </w:rPr>
              <w:t>(</w:t>
            </w:r>
            <w:proofErr w:type="gramEnd"/>
            <w:r>
              <w:rPr>
                <w:sz w:val="18"/>
                <w:vertAlign w:val="superscript"/>
              </w:rPr>
              <w:t>4)</w:t>
            </w:r>
          </w:p>
          <w:p w14:paraId="57B5A46C" w14:textId="7C32F8B0" w:rsidR="006313A9" w:rsidRDefault="002D73EF">
            <w:pPr>
              <w:pStyle w:val="TableParagraph"/>
              <w:ind w:left="96" w:right="62" w:hanging="3"/>
              <w:rPr>
                <w:i/>
                <w:sz w:val="18"/>
              </w:rPr>
            </w:pPr>
            <w:r>
              <w:rPr>
                <w:i/>
                <w:sz w:val="18"/>
              </w:rPr>
              <w:t>(anni</w:t>
            </w:r>
            <w:r>
              <w:rPr>
                <w:i/>
                <w:spacing w:val="38"/>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quelli eccedenti</w:t>
            </w:r>
            <w:r>
              <w:rPr>
                <w:i/>
                <w:spacing w:val="-2"/>
                <w:sz w:val="18"/>
              </w:rPr>
              <w:t xml:space="preserve"> </w:t>
            </w:r>
            <w:r>
              <w:rPr>
                <w:i/>
                <w:sz w:val="18"/>
              </w:rPr>
              <w:t>i</w:t>
            </w:r>
            <w:r>
              <w:rPr>
                <w:i/>
                <w:spacing w:val="-4"/>
                <w:sz w:val="18"/>
              </w:rPr>
              <w:t xml:space="preserve"> </w:t>
            </w:r>
            <w:r>
              <w:rPr>
                <w:i/>
                <w:sz w:val="18"/>
              </w:rPr>
              <w:t>4</w:t>
            </w:r>
            <w:r>
              <w:rPr>
                <w:i/>
                <w:spacing w:val="-1"/>
                <w:sz w:val="18"/>
              </w:rPr>
              <w:t xml:space="preserve"> </w:t>
            </w:r>
            <w:r>
              <w:rPr>
                <w:i/>
                <w:sz w:val="18"/>
              </w:rPr>
              <w:t>anni</w:t>
            </w:r>
            <w:r>
              <w:rPr>
                <w:i/>
                <w:spacing w:val="-4"/>
                <w:sz w:val="18"/>
              </w:rPr>
              <w:t xml:space="preserve"> </w:t>
            </w:r>
            <w:r w:rsidR="00571C65">
              <w:rPr>
                <w:i/>
                <w:spacing w:val="-4"/>
                <w:sz w:val="18"/>
              </w:rPr>
              <w:t>2 punti per anno,</w:t>
            </w:r>
            <w:r>
              <w:rPr>
                <w:i/>
                <w:spacing w:val="-1"/>
                <w:sz w:val="18"/>
              </w:rPr>
              <w:t xml:space="preserve"> </w:t>
            </w:r>
            <w:r>
              <w:rPr>
                <w:i/>
                <w:sz w:val="18"/>
              </w:rPr>
              <w:t>se</w:t>
            </w:r>
            <w:r>
              <w:rPr>
                <w:i/>
                <w:spacing w:val="-5"/>
                <w:sz w:val="18"/>
              </w:rPr>
              <w:t xml:space="preserve"> </w:t>
            </w:r>
            <w:r>
              <w:rPr>
                <w:i/>
                <w:sz w:val="18"/>
              </w:rPr>
              <w:t>prestati</w:t>
            </w:r>
            <w:r>
              <w:rPr>
                <w:i/>
                <w:spacing w:val="-2"/>
                <w:sz w:val="18"/>
              </w:rPr>
              <w:t xml:space="preserve"> </w:t>
            </w:r>
            <w:r>
              <w:rPr>
                <w:i/>
                <w:sz w:val="18"/>
              </w:rPr>
              <w:t>nella</w:t>
            </w:r>
            <w:r>
              <w:rPr>
                <w:i/>
                <w:spacing w:val="-1"/>
                <w:sz w:val="18"/>
              </w:rPr>
              <w:t xml:space="preserve"> </w:t>
            </w:r>
            <w:r>
              <w:rPr>
                <w:i/>
                <w:sz w:val="18"/>
              </w:rPr>
              <w:t>scuola</w:t>
            </w:r>
            <w:r>
              <w:rPr>
                <w:i/>
                <w:spacing w:val="-3"/>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 caso l’attuale titolarità sia nella scuola secondaria di I e II grado, e viceversa).</w:t>
            </w:r>
          </w:p>
          <w:p w14:paraId="6E71A65D" w14:textId="77777777" w:rsidR="006313A9" w:rsidRDefault="002D73EF">
            <w:pPr>
              <w:pStyle w:val="TableParagraph"/>
              <w:spacing w:line="186" w:lineRule="exact"/>
              <w:ind w:left="7660"/>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14:paraId="1908238A" w14:textId="77777777" w:rsidR="006313A9" w:rsidRDefault="006313A9">
            <w:pPr>
              <w:pStyle w:val="TableParagraph"/>
              <w:rPr>
                <w:sz w:val="16"/>
              </w:rPr>
            </w:pPr>
          </w:p>
        </w:tc>
        <w:tc>
          <w:tcPr>
            <w:tcW w:w="994" w:type="dxa"/>
          </w:tcPr>
          <w:p w14:paraId="68483262" w14:textId="77777777" w:rsidR="006313A9" w:rsidRDefault="006313A9">
            <w:pPr>
              <w:pStyle w:val="TableParagraph"/>
              <w:rPr>
                <w:sz w:val="16"/>
              </w:rPr>
            </w:pPr>
          </w:p>
        </w:tc>
      </w:tr>
      <w:tr w:rsidR="006313A9" w14:paraId="6A7B170E" w14:textId="77777777">
        <w:trPr>
          <w:trHeight w:val="2690"/>
        </w:trPr>
        <w:tc>
          <w:tcPr>
            <w:tcW w:w="497" w:type="dxa"/>
          </w:tcPr>
          <w:p w14:paraId="079D55C0" w14:textId="77777777" w:rsidR="006313A9" w:rsidRDefault="006313A9">
            <w:pPr>
              <w:pStyle w:val="TableParagraph"/>
              <w:spacing w:before="102"/>
              <w:rPr>
                <w:sz w:val="18"/>
              </w:rPr>
            </w:pPr>
          </w:p>
          <w:p w14:paraId="39EF5C66" w14:textId="77777777" w:rsidR="006313A9" w:rsidRDefault="002D73EF">
            <w:pPr>
              <w:pStyle w:val="TableParagraph"/>
              <w:ind w:left="81" w:right="108"/>
              <w:jc w:val="center"/>
              <w:rPr>
                <w:b/>
                <w:sz w:val="18"/>
              </w:rPr>
            </w:pPr>
            <w:r>
              <w:rPr>
                <w:b/>
                <w:spacing w:val="-5"/>
                <w:sz w:val="18"/>
              </w:rPr>
              <w:t>B1)</w:t>
            </w:r>
          </w:p>
        </w:tc>
        <w:tc>
          <w:tcPr>
            <w:tcW w:w="8647" w:type="dxa"/>
          </w:tcPr>
          <w:p w14:paraId="2EB890FE" w14:textId="77777777" w:rsidR="006313A9" w:rsidRDefault="002D73EF">
            <w:pPr>
              <w:pStyle w:val="TableParagraph"/>
              <w:tabs>
                <w:tab w:val="left" w:pos="3838"/>
              </w:tabs>
              <w:ind w:left="96" w:right="272" w:hanging="3"/>
              <w:jc w:val="both"/>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proofErr w:type="gramStart"/>
            <w:r>
              <w:rPr>
                <w:sz w:val="18"/>
              </w:rPr>
              <w:t>prestato</w:t>
            </w:r>
            <w:r>
              <w:rPr>
                <w:sz w:val="18"/>
                <w:vertAlign w:val="superscript"/>
              </w:rPr>
              <w:t>(</w:t>
            </w:r>
            <w:proofErr w:type="gramEnd"/>
            <w:r>
              <w:rPr>
                <w:sz w:val="18"/>
                <w:vertAlign w:val="superscript"/>
              </w:rPr>
              <w:t>2)</w:t>
            </w:r>
            <w:r>
              <w:rPr>
                <w:spacing w:val="40"/>
                <w:sz w:val="18"/>
              </w:rPr>
              <w:t xml:space="preserve"> </w:t>
            </w:r>
            <w:r>
              <w:rPr>
                <w:sz w:val="18"/>
              </w:rPr>
              <w:t>n°</w:t>
            </w:r>
            <w:r>
              <w:rPr>
                <w:sz w:val="18"/>
                <w:u w:val="single"/>
              </w:rPr>
              <w:tab/>
            </w:r>
            <w:r>
              <w:rPr>
                <w:sz w:val="18"/>
              </w:rPr>
              <w:t>anni</w:t>
            </w:r>
            <w:r>
              <w:rPr>
                <w:spacing w:val="-6"/>
                <w:sz w:val="18"/>
              </w:rPr>
              <w:t xml:space="preserve"> </w:t>
            </w:r>
            <w:r>
              <w:rPr>
                <w:sz w:val="18"/>
              </w:rPr>
              <w:t>di</w:t>
            </w:r>
            <w:r>
              <w:rPr>
                <w:spacing w:val="-4"/>
                <w:sz w:val="18"/>
              </w:rPr>
              <w:t xml:space="preserve"> </w:t>
            </w:r>
            <w:r>
              <w:rPr>
                <w:sz w:val="18"/>
              </w:rPr>
              <w:t>servizio</w:t>
            </w:r>
            <w:r>
              <w:rPr>
                <w:spacing w:val="-3"/>
                <w:sz w:val="18"/>
              </w:rPr>
              <w:t xml:space="preserve"> </w:t>
            </w:r>
            <w:proofErr w:type="spellStart"/>
            <w:r>
              <w:rPr>
                <w:sz w:val="18"/>
              </w:rPr>
              <w:t>pre</w:t>
            </w:r>
            <w:proofErr w:type="spellEnd"/>
            <w:r>
              <w:rPr>
                <w:sz w:val="18"/>
              </w:rPr>
              <w:t>–ruolo,</w:t>
            </w:r>
            <w:r>
              <w:rPr>
                <w:spacing w:val="-6"/>
                <w:sz w:val="18"/>
              </w:rPr>
              <w:t xml:space="preserve"> </w:t>
            </w:r>
            <w:r>
              <w:rPr>
                <w:sz w:val="18"/>
              </w:rPr>
              <w:t>anche</w:t>
            </w:r>
            <w:r>
              <w:rPr>
                <w:spacing w:val="-7"/>
                <w:sz w:val="18"/>
              </w:rPr>
              <w:t xml:space="preserve"> </w:t>
            </w:r>
            <w:r>
              <w:rPr>
                <w:sz w:val="18"/>
              </w:rPr>
              <w:t>nella</w:t>
            </w:r>
            <w:r>
              <w:rPr>
                <w:spacing w:val="-5"/>
                <w:sz w:val="18"/>
              </w:rPr>
              <w:t xml:space="preserve"> </w:t>
            </w:r>
            <w:r>
              <w:rPr>
                <w:sz w:val="18"/>
              </w:rPr>
              <w:t>scuola</w:t>
            </w:r>
            <w:r>
              <w:rPr>
                <w:spacing w:val="-7"/>
                <w:sz w:val="18"/>
              </w:rPr>
              <w:t xml:space="preserve"> </w:t>
            </w:r>
            <w:r>
              <w:rPr>
                <w:sz w:val="18"/>
              </w:rPr>
              <w:t>dell’infanzia,</w:t>
            </w:r>
            <w:r>
              <w:rPr>
                <w:spacing w:val="-4"/>
                <w:sz w:val="18"/>
              </w:rPr>
              <w:t xml:space="preserve"> </w:t>
            </w:r>
            <w:r>
              <w:rPr>
                <w:sz w:val="18"/>
              </w:rPr>
              <w:t>nel medesimo</w:t>
            </w:r>
            <w:r>
              <w:rPr>
                <w:spacing w:val="-1"/>
                <w:sz w:val="18"/>
              </w:rPr>
              <w:t xml:space="preserve"> </w:t>
            </w:r>
            <w:r>
              <w:rPr>
                <w:sz w:val="18"/>
              </w:rPr>
              <w:t>ruolo</w:t>
            </w:r>
            <w:r>
              <w:rPr>
                <w:spacing w:val="-1"/>
                <w:sz w:val="18"/>
              </w:rPr>
              <w:t xml:space="preserve"> </w:t>
            </w:r>
            <w:r>
              <w:rPr>
                <w:sz w:val="18"/>
              </w:rPr>
              <w:t>di</w:t>
            </w:r>
            <w:r>
              <w:rPr>
                <w:spacing w:val="-2"/>
                <w:sz w:val="18"/>
              </w:rPr>
              <w:t xml:space="preserve"> </w:t>
            </w:r>
            <w:r>
              <w:rPr>
                <w:sz w:val="18"/>
              </w:rPr>
              <w:t>titolarità</w:t>
            </w:r>
            <w:r>
              <w:rPr>
                <w:spacing w:val="-2"/>
                <w:sz w:val="18"/>
              </w:rPr>
              <w:t xml:space="preserve"> </w:t>
            </w:r>
            <w:r>
              <w:rPr>
                <w:sz w:val="18"/>
              </w:rPr>
              <w:t>(*)</w:t>
            </w:r>
            <w:r>
              <w:rPr>
                <w:spacing w:val="40"/>
                <w:sz w:val="18"/>
              </w:rPr>
              <w:t xml:space="preserve"> </w:t>
            </w:r>
            <w:r>
              <w:rPr>
                <w:sz w:val="18"/>
              </w:rPr>
              <w:t>riconosciuto o riconoscibile ai fini della carriera, in</w:t>
            </w:r>
            <w:r>
              <w:rPr>
                <w:spacing w:val="-3"/>
                <w:sz w:val="18"/>
              </w:rPr>
              <w:t xml:space="preserve"> </w:t>
            </w:r>
            <w:r>
              <w:rPr>
                <w:sz w:val="18"/>
              </w:rPr>
              <w:t>scuole</w:t>
            </w:r>
            <w:r>
              <w:rPr>
                <w:spacing w:val="-9"/>
                <w:sz w:val="18"/>
              </w:rPr>
              <w:t xml:space="preserve"> </w:t>
            </w:r>
            <w:r>
              <w:rPr>
                <w:sz w:val="18"/>
              </w:rPr>
              <w:t>o</w:t>
            </w:r>
            <w:r>
              <w:rPr>
                <w:spacing w:val="-3"/>
                <w:sz w:val="18"/>
              </w:rPr>
              <w:t xml:space="preserve"> </w:t>
            </w:r>
            <w:r>
              <w:rPr>
                <w:sz w:val="18"/>
              </w:rPr>
              <w:t>istituti</w:t>
            </w:r>
            <w:r>
              <w:rPr>
                <w:spacing w:val="-3"/>
                <w:sz w:val="18"/>
              </w:rPr>
              <w:t xml:space="preserve"> </w:t>
            </w:r>
            <w:r>
              <w:rPr>
                <w:sz w:val="18"/>
              </w:rPr>
              <w:t>situati</w:t>
            </w:r>
            <w:r>
              <w:rPr>
                <w:spacing w:val="-8"/>
                <w:sz w:val="18"/>
              </w:rPr>
              <w:t xml:space="preserve"> </w:t>
            </w:r>
            <w:r>
              <w:rPr>
                <w:sz w:val="18"/>
              </w:rPr>
              <w:t xml:space="preserve">nelle piccole isole </w:t>
            </w:r>
            <w:r>
              <w:rPr>
                <w:sz w:val="18"/>
                <w:vertAlign w:val="superscript"/>
              </w:rPr>
              <w:t>(3)</w:t>
            </w:r>
            <w:r>
              <w:rPr>
                <w:spacing w:val="-8"/>
                <w:sz w:val="18"/>
              </w:rPr>
              <w:t xml:space="preserve"> </w:t>
            </w:r>
            <w:r>
              <w:rPr>
                <w:sz w:val="18"/>
                <w:vertAlign w:val="superscript"/>
              </w:rPr>
              <w:t>(4)</w:t>
            </w:r>
            <w:r>
              <w:rPr>
                <w:sz w:val="18"/>
              </w:rPr>
              <w:t xml:space="preserve"> in aggiunta al punteggio di cui ai punti B)</w:t>
            </w:r>
          </w:p>
          <w:p w14:paraId="03E4FC87" w14:textId="6F8ABA66" w:rsidR="00AD7212" w:rsidRPr="00AD7212" w:rsidRDefault="00AD7212" w:rsidP="00AD7212">
            <w:pPr>
              <w:widowControl/>
              <w:tabs>
                <w:tab w:val="left" w:pos="6096"/>
              </w:tabs>
              <w:adjustRightInd w:val="0"/>
              <w:jc w:val="both"/>
              <w:rPr>
                <w:rFonts w:eastAsia="Calibri"/>
                <w:color w:val="000000"/>
                <w:sz w:val="18"/>
                <w:szCs w:val="18"/>
                <w:lang w:eastAsia="it-IT"/>
              </w:rPr>
            </w:pPr>
            <w:r>
              <w:rPr>
                <w:rFonts w:eastAsia="Calibri"/>
                <w:color w:val="000000"/>
                <w:sz w:val="18"/>
                <w:szCs w:val="18"/>
                <w:lang w:eastAsia="it-IT"/>
              </w:rPr>
              <w:t xml:space="preserve"> </w:t>
            </w:r>
            <w:proofErr w:type="spellStart"/>
            <w:r>
              <w:rPr>
                <w:rFonts w:eastAsia="Calibri"/>
                <w:color w:val="000000"/>
                <w:sz w:val="18"/>
                <w:szCs w:val="18"/>
                <w:lang w:eastAsia="it-IT"/>
              </w:rPr>
              <w:t>a</w:t>
            </w:r>
            <w:r w:rsidRPr="00AD7212">
              <w:rPr>
                <w:rFonts w:eastAsia="Calibri"/>
                <w:color w:val="000000"/>
                <w:sz w:val="18"/>
                <w:szCs w:val="18"/>
                <w:lang w:eastAsia="it-IT"/>
              </w:rPr>
              <w:t>.s.</w:t>
            </w:r>
            <w:proofErr w:type="spellEnd"/>
            <w:r w:rsidRPr="00AD7212">
              <w:rPr>
                <w:rFonts w:eastAsia="Calibri"/>
                <w:color w:val="000000"/>
                <w:sz w:val="18"/>
                <w:szCs w:val="18"/>
                <w:lang w:eastAsia="it-IT"/>
              </w:rPr>
              <w:t xml:space="preserve"> 2025/2026                                                                                                                                                       Punti 4</w:t>
            </w:r>
          </w:p>
          <w:p w14:paraId="02B86C36" w14:textId="02FAFDB0" w:rsidR="00AD7212" w:rsidRPr="00AD7212" w:rsidRDefault="00AD7212" w:rsidP="00AD7212">
            <w:pPr>
              <w:widowControl/>
              <w:tabs>
                <w:tab w:val="left" w:pos="6096"/>
              </w:tabs>
              <w:adjustRightInd w:val="0"/>
              <w:jc w:val="both"/>
              <w:rPr>
                <w:rFonts w:eastAsia="Calibri"/>
                <w:color w:val="000000"/>
                <w:sz w:val="18"/>
                <w:szCs w:val="18"/>
                <w:lang w:eastAsia="it-IT"/>
              </w:rPr>
            </w:pPr>
            <w:r w:rsidRPr="00AD7212">
              <w:rPr>
                <w:rFonts w:eastAsia="Calibri"/>
                <w:color w:val="000000"/>
                <w:sz w:val="18"/>
                <w:szCs w:val="18"/>
                <w:lang w:eastAsia="it-IT"/>
              </w:rPr>
              <w:t xml:space="preserve"> </w:t>
            </w:r>
            <w:proofErr w:type="spellStart"/>
            <w:r w:rsidRPr="00AD7212">
              <w:rPr>
                <w:rFonts w:eastAsia="Calibri"/>
                <w:color w:val="000000"/>
                <w:sz w:val="18"/>
                <w:szCs w:val="18"/>
                <w:lang w:eastAsia="it-IT"/>
              </w:rPr>
              <w:t>a.s.</w:t>
            </w:r>
            <w:proofErr w:type="spellEnd"/>
            <w:r w:rsidRPr="00AD7212">
              <w:rPr>
                <w:rFonts w:eastAsia="Calibri"/>
                <w:color w:val="000000"/>
                <w:sz w:val="18"/>
                <w:szCs w:val="18"/>
                <w:lang w:eastAsia="it-IT"/>
              </w:rPr>
              <w:t xml:space="preserve"> 2026/2027                                                                                                                                                       Punti 5</w:t>
            </w:r>
          </w:p>
          <w:p w14:paraId="781C0AB0" w14:textId="71E3010E" w:rsidR="00AD7212" w:rsidRPr="00AD7212" w:rsidRDefault="00AD7212" w:rsidP="00AD7212">
            <w:pPr>
              <w:widowControl/>
              <w:tabs>
                <w:tab w:val="left" w:pos="6096"/>
              </w:tabs>
              <w:adjustRightInd w:val="0"/>
              <w:jc w:val="both"/>
              <w:rPr>
                <w:rFonts w:eastAsia="Calibri"/>
                <w:color w:val="000000"/>
                <w:sz w:val="18"/>
                <w:szCs w:val="18"/>
                <w:lang w:eastAsia="it-IT"/>
              </w:rPr>
            </w:pPr>
            <w:r w:rsidRPr="00AD7212">
              <w:rPr>
                <w:rFonts w:eastAsia="Calibri"/>
                <w:color w:val="000000"/>
                <w:sz w:val="18"/>
                <w:szCs w:val="18"/>
                <w:lang w:eastAsia="it-IT"/>
              </w:rPr>
              <w:t xml:space="preserve"> </w:t>
            </w:r>
            <w:proofErr w:type="spellStart"/>
            <w:r w:rsidRPr="00AD7212">
              <w:rPr>
                <w:rFonts w:eastAsia="Calibri"/>
                <w:color w:val="000000"/>
                <w:sz w:val="18"/>
                <w:szCs w:val="18"/>
                <w:lang w:eastAsia="it-IT"/>
              </w:rPr>
              <w:t>a.s.</w:t>
            </w:r>
            <w:proofErr w:type="spellEnd"/>
            <w:r w:rsidRPr="00AD7212">
              <w:rPr>
                <w:rFonts w:eastAsia="Calibri"/>
                <w:color w:val="000000"/>
                <w:sz w:val="18"/>
                <w:szCs w:val="18"/>
                <w:lang w:eastAsia="it-IT"/>
              </w:rPr>
              <w:t xml:space="preserve"> 2027/2028                                                                                                                                                       Punti 6                                                                        </w:t>
            </w:r>
          </w:p>
          <w:p w14:paraId="6BCA649C" w14:textId="77777777" w:rsidR="006313A9" w:rsidRDefault="002D73EF">
            <w:pPr>
              <w:pStyle w:val="TableParagraph"/>
              <w:tabs>
                <w:tab w:val="left" w:pos="3838"/>
              </w:tabs>
              <w:spacing w:before="206"/>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proofErr w:type="gramStart"/>
            <w:r>
              <w:rPr>
                <w:sz w:val="18"/>
              </w:rPr>
              <w:t>prestato</w:t>
            </w:r>
            <w:r>
              <w:rPr>
                <w:sz w:val="18"/>
                <w:vertAlign w:val="superscript"/>
              </w:rPr>
              <w:t>(</w:t>
            </w:r>
            <w:proofErr w:type="gramEnd"/>
            <w:r>
              <w:rPr>
                <w:sz w:val="18"/>
                <w:vertAlign w:val="superscript"/>
              </w:rPr>
              <w:t>2)</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proofErr w:type="spellStart"/>
            <w:r>
              <w:rPr>
                <w:sz w:val="18"/>
              </w:rPr>
              <w:t>pre</w:t>
            </w:r>
            <w:proofErr w:type="spellEnd"/>
            <w:r>
              <w:rPr>
                <w:sz w:val="18"/>
              </w:rPr>
              <w:t>-ruolo,</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39"/>
                <w:sz w:val="18"/>
              </w:rPr>
              <w:t xml:space="preserve"> </w:t>
            </w:r>
            <w:r>
              <w:rPr>
                <w:sz w:val="18"/>
              </w:rPr>
              <w:t>ai</w:t>
            </w:r>
            <w:r>
              <w:rPr>
                <w:spacing w:val="40"/>
                <w:sz w:val="18"/>
              </w:rPr>
              <w:t xml:space="preserve"> </w:t>
            </w:r>
            <w:r>
              <w:rPr>
                <w:sz w:val="18"/>
              </w:rPr>
              <w:t>fini</w:t>
            </w:r>
            <w:r>
              <w:rPr>
                <w:spacing w:val="39"/>
                <w:sz w:val="18"/>
              </w:rPr>
              <w:t xml:space="preserve"> </w:t>
            </w:r>
            <w:r>
              <w:rPr>
                <w:sz w:val="18"/>
              </w:rPr>
              <w:t>della</w:t>
            </w:r>
            <w:r>
              <w:rPr>
                <w:spacing w:val="40"/>
                <w:sz w:val="18"/>
              </w:rPr>
              <w:t xml:space="preserve"> </w:t>
            </w:r>
            <w:r>
              <w:rPr>
                <w:sz w:val="18"/>
              </w:rPr>
              <w:t>carriera</w:t>
            </w:r>
            <w:r>
              <w:rPr>
                <w:sz w:val="18"/>
                <w:vertAlign w:val="superscript"/>
              </w:rPr>
              <w:t>(4)</w:t>
            </w:r>
            <w:r>
              <w:rPr>
                <w:spacing w:val="36"/>
                <w:sz w:val="18"/>
              </w:rPr>
              <w:t xml:space="preserve"> </w:t>
            </w:r>
            <w:r>
              <w:rPr>
                <w:sz w:val="18"/>
              </w:rPr>
              <w:t>in scuole</w:t>
            </w:r>
            <w:r>
              <w:rPr>
                <w:spacing w:val="-2"/>
                <w:sz w:val="18"/>
              </w:rPr>
              <w:t xml:space="preserve"> </w:t>
            </w:r>
            <w:r>
              <w:rPr>
                <w:sz w:val="18"/>
              </w:rPr>
              <w:t xml:space="preserve">o istituti situati nelle piccole isole </w:t>
            </w:r>
            <w:r>
              <w:rPr>
                <w:sz w:val="18"/>
                <w:vertAlign w:val="superscript"/>
              </w:rPr>
              <w:t>(3)</w:t>
            </w:r>
            <w:r>
              <w:rPr>
                <w:spacing w:val="-9"/>
                <w:sz w:val="18"/>
              </w:rPr>
              <w:t xml:space="preserve"> </w:t>
            </w:r>
            <w:r>
              <w:rPr>
                <w:sz w:val="18"/>
                <w:vertAlign w:val="superscript"/>
              </w:rPr>
              <w:t>(4)</w:t>
            </w:r>
            <w:r>
              <w:rPr>
                <w:sz w:val="18"/>
              </w:rPr>
              <w:t xml:space="preserve"> in aggiunta al punteggio di cui ai punti B)</w:t>
            </w:r>
          </w:p>
          <w:p w14:paraId="4E82B3D3" w14:textId="77777777" w:rsidR="006313A9" w:rsidRDefault="006313A9">
            <w:pPr>
              <w:pStyle w:val="TableParagraph"/>
              <w:rPr>
                <w:sz w:val="18"/>
              </w:rPr>
            </w:pPr>
          </w:p>
          <w:p w14:paraId="073988F0" w14:textId="3B283CF3" w:rsidR="006313A9" w:rsidRDefault="002D73EF">
            <w:pPr>
              <w:pStyle w:val="TableParagraph"/>
              <w:ind w:left="96" w:hanging="3"/>
              <w:rPr>
                <w:i/>
                <w:sz w:val="18"/>
              </w:rPr>
            </w:pPr>
            <w:r>
              <w:rPr>
                <w:i/>
                <w:sz w:val="18"/>
              </w:rPr>
              <w:t>(anni</w:t>
            </w:r>
            <w:r>
              <w:rPr>
                <w:i/>
                <w:spacing w:val="39"/>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gli</w:t>
            </w:r>
            <w:r>
              <w:rPr>
                <w:i/>
                <w:spacing w:val="-2"/>
                <w:sz w:val="18"/>
              </w:rPr>
              <w:t xml:space="preserve"> </w:t>
            </w:r>
            <w:r>
              <w:rPr>
                <w:i/>
                <w:sz w:val="18"/>
              </w:rPr>
              <w:t>eccedenti</w:t>
            </w:r>
            <w:r>
              <w:rPr>
                <w:i/>
                <w:spacing w:val="-2"/>
                <w:sz w:val="18"/>
              </w:rPr>
              <w:t xml:space="preserve"> </w:t>
            </w:r>
            <w:r>
              <w:rPr>
                <w:i/>
                <w:sz w:val="18"/>
              </w:rPr>
              <w:t>i</w:t>
            </w:r>
            <w:r>
              <w:rPr>
                <w:i/>
                <w:spacing w:val="-2"/>
                <w:sz w:val="18"/>
              </w:rPr>
              <w:t xml:space="preserve"> </w:t>
            </w:r>
            <w:r>
              <w:rPr>
                <w:i/>
                <w:sz w:val="18"/>
              </w:rPr>
              <w:t>4</w:t>
            </w:r>
            <w:r>
              <w:rPr>
                <w:i/>
                <w:spacing w:val="-3"/>
                <w:sz w:val="18"/>
              </w:rPr>
              <w:t xml:space="preserve"> </w:t>
            </w:r>
            <w:r>
              <w:rPr>
                <w:i/>
                <w:sz w:val="18"/>
              </w:rPr>
              <w:t>anni</w:t>
            </w:r>
            <w:r>
              <w:rPr>
                <w:i/>
                <w:spacing w:val="-4"/>
                <w:sz w:val="18"/>
              </w:rPr>
              <w:t xml:space="preserve"> </w:t>
            </w:r>
            <w:r w:rsidR="00536A42">
              <w:rPr>
                <w:i/>
                <w:spacing w:val="-4"/>
                <w:sz w:val="18"/>
              </w:rPr>
              <w:t>punti 2 per ogni anno</w:t>
            </w:r>
            <w:r>
              <w:rPr>
                <w:i/>
                <w:sz w:val="18"/>
              </w:rPr>
              <w:t>,</w:t>
            </w:r>
            <w:r>
              <w:rPr>
                <w:i/>
                <w:spacing w:val="-2"/>
                <w:sz w:val="18"/>
              </w:rPr>
              <w:t xml:space="preserve"> </w:t>
            </w:r>
            <w:r>
              <w:rPr>
                <w:i/>
                <w:sz w:val="18"/>
              </w:rPr>
              <w:t>se</w:t>
            </w:r>
            <w:r>
              <w:rPr>
                <w:i/>
                <w:spacing w:val="-5"/>
                <w:sz w:val="18"/>
              </w:rPr>
              <w:t xml:space="preserve"> </w:t>
            </w:r>
            <w:r>
              <w:rPr>
                <w:i/>
                <w:sz w:val="18"/>
              </w:rPr>
              <w:t>prestati</w:t>
            </w:r>
            <w:r>
              <w:rPr>
                <w:i/>
                <w:spacing w:val="-4"/>
                <w:sz w:val="18"/>
              </w:rPr>
              <w:t xml:space="preserve"> </w:t>
            </w:r>
            <w:r>
              <w:rPr>
                <w:i/>
                <w:sz w:val="18"/>
              </w:rPr>
              <w:t>nella</w:t>
            </w:r>
            <w:r>
              <w:rPr>
                <w:i/>
                <w:spacing w:val="-3"/>
                <w:sz w:val="18"/>
              </w:rPr>
              <w:t xml:space="preserve"> </w:t>
            </w:r>
            <w:r>
              <w:rPr>
                <w:i/>
                <w:sz w:val="18"/>
              </w:rPr>
              <w:t>scuola</w:t>
            </w:r>
            <w:r>
              <w:rPr>
                <w:i/>
                <w:spacing w:val="-1"/>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w:t>
            </w:r>
            <w:r>
              <w:rPr>
                <w:i/>
                <w:spacing w:val="-2"/>
                <w:sz w:val="18"/>
              </w:rPr>
              <w:t xml:space="preserve"> </w:t>
            </w:r>
            <w:r>
              <w:rPr>
                <w:i/>
                <w:sz w:val="18"/>
              </w:rPr>
              <w:t>caso l’attuale titolarità sia nella scuola secondaria di I e II grado, e viceversa).</w:t>
            </w:r>
          </w:p>
          <w:p w14:paraId="45470626" w14:textId="77777777" w:rsidR="006313A9" w:rsidRDefault="002D73EF">
            <w:pPr>
              <w:pStyle w:val="TableParagraph"/>
              <w:spacing w:before="2"/>
              <w:ind w:left="7660"/>
              <w:jc w:val="both"/>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14:paraId="50C3CB07" w14:textId="77777777" w:rsidR="006313A9" w:rsidRDefault="006313A9">
            <w:pPr>
              <w:pStyle w:val="TableParagraph"/>
              <w:rPr>
                <w:sz w:val="16"/>
              </w:rPr>
            </w:pPr>
          </w:p>
        </w:tc>
        <w:tc>
          <w:tcPr>
            <w:tcW w:w="994" w:type="dxa"/>
          </w:tcPr>
          <w:p w14:paraId="0250A29D" w14:textId="77777777" w:rsidR="006313A9" w:rsidRDefault="006313A9">
            <w:pPr>
              <w:pStyle w:val="TableParagraph"/>
              <w:rPr>
                <w:sz w:val="16"/>
              </w:rPr>
            </w:pPr>
          </w:p>
        </w:tc>
      </w:tr>
      <w:tr w:rsidR="006313A9" w14:paraId="35D0F8F7" w14:textId="77777777">
        <w:trPr>
          <w:trHeight w:val="1761"/>
        </w:trPr>
        <w:tc>
          <w:tcPr>
            <w:tcW w:w="497" w:type="dxa"/>
          </w:tcPr>
          <w:p w14:paraId="0F3072DF" w14:textId="77777777" w:rsidR="006313A9" w:rsidRDefault="006313A9">
            <w:pPr>
              <w:pStyle w:val="TableParagraph"/>
              <w:rPr>
                <w:sz w:val="18"/>
              </w:rPr>
            </w:pPr>
          </w:p>
          <w:p w14:paraId="50B38604" w14:textId="77777777" w:rsidR="006313A9" w:rsidRDefault="006313A9">
            <w:pPr>
              <w:pStyle w:val="TableParagraph"/>
              <w:rPr>
                <w:sz w:val="18"/>
              </w:rPr>
            </w:pPr>
          </w:p>
          <w:p w14:paraId="1229195A" w14:textId="77777777" w:rsidR="006313A9" w:rsidRDefault="006313A9">
            <w:pPr>
              <w:pStyle w:val="TableParagraph"/>
              <w:spacing w:before="77"/>
              <w:rPr>
                <w:sz w:val="18"/>
              </w:rPr>
            </w:pPr>
          </w:p>
          <w:p w14:paraId="4DBE59A0" w14:textId="77777777" w:rsidR="006313A9" w:rsidRDefault="002D73EF">
            <w:pPr>
              <w:pStyle w:val="TableParagraph"/>
              <w:ind w:left="95"/>
              <w:rPr>
                <w:b/>
                <w:sz w:val="18"/>
              </w:rPr>
            </w:pPr>
            <w:r>
              <w:rPr>
                <w:b/>
                <w:spacing w:val="-5"/>
                <w:sz w:val="18"/>
              </w:rPr>
              <w:t>C)</w:t>
            </w:r>
          </w:p>
        </w:tc>
        <w:tc>
          <w:tcPr>
            <w:tcW w:w="8647" w:type="dxa"/>
          </w:tcPr>
          <w:p w14:paraId="1A81375A" w14:textId="3C26E371" w:rsidR="00B8371B" w:rsidRDefault="00B8371B">
            <w:pPr>
              <w:pStyle w:val="TableParagraph"/>
              <w:spacing w:before="69" w:line="207" w:lineRule="exact"/>
              <w:ind w:left="96"/>
              <w:rPr>
                <w:color w:val="000000"/>
                <w:sz w:val="18"/>
              </w:rPr>
            </w:pPr>
            <w:r w:rsidRPr="00B8371B">
              <w:rPr>
                <w:color w:val="000000"/>
                <w:sz w:val="18"/>
              </w:rPr>
              <w:t>di aver prestato anni</w:t>
            </w:r>
            <w:r w:rsidRPr="00B8371B">
              <w:rPr>
                <w:color w:val="000000"/>
                <w:sz w:val="18"/>
                <w:u w:val="single"/>
              </w:rPr>
              <w:tab/>
            </w:r>
            <w:r w:rsidRPr="00B8371B">
              <w:rPr>
                <w:color w:val="000000"/>
                <w:sz w:val="18"/>
              </w:rPr>
              <w:t>di servizio di ruolo senza soluzione di continuità negli ultimi tre anni scolastici nella scuola di attuale titolarità o di precedente incarico triennale da ambito ovvero nella scuola di servizio per gli ex titolari di Dotazione Organica di Sostegno (DOS) nella scuola secondaria di II grado e per i docenti di religione cattolica</w:t>
            </w:r>
            <w:r w:rsidRPr="00B8371B">
              <w:rPr>
                <w:color w:val="000000"/>
                <w:sz w:val="18"/>
                <w:vertAlign w:val="superscript"/>
              </w:rPr>
              <w:t>(5)</w:t>
            </w:r>
            <w:r w:rsidRPr="00B8371B">
              <w:rPr>
                <w:color w:val="000000"/>
                <w:sz w:val="18"/>
              </w:rPr>
              <w:t>, (in aggiunta a quello previsto dalle lettere A), A1), B), B1), B2) (N.B.: per trasferimenti d’ufficio si veda la nota (5bis) anche relativamente al punto C0)</w:t>
            </w:r>
            <w:r w:rsidR="002D73EF">
              <w:rPr>
                <w:color w:val="000000"/>
                <w:sz w:val="18"/>
              </w:rPr>
              <w:t xml:space="preserve">                                                                                                                </w:t>
            </w:r>
            <w:r w:rsidR="002D73EF" w:rsidRPr="002D73EF">
              <w:rPr>
                <w:sz w:val="18"/>
              </w:rPr>
              <w:t>Punti</w:t>
            </w:r>
            <w:r w:rsidR="002D73EF" w:rsidRPr="002D73EF">
              <w:rPr>
                <w:spacing w:val="-1"/>
                <w:sz w:val="18"/>
              </w:rPr>
              <w:t xml:space="preserve"> </w:t>
            </w:r>
            <w:r w:rsidR="00AD7212">
              <w:rPr>
                <w:sz w:val="18"/>
              </w:rPr>
              <w:t>12</w:t>
            </w:r>
          </w:p>
          <w:p w14:paraId="6A354492" w14:textId="1286FB81" w:rsidR="006313A9" w:rsidRPr="000C2190" w:rsidRDefault="002D73EF">
            <w:pPr>
              <w:pStyle w:val="TableParagraph"/>
              <w:spacing w:before="69" w:line="207" w:lineRule="exact"/>
              <w:ind w:left="96"/>
              <w:rPr>
                <w:sz w:val="18"/>
              </w:rPr>
            </w:pPr>
            <w:r w:rsidRPr="000C2190">
              <w:rPr>
                <w:color w:val="000000"/>
                <w:sz w:val="18"/>
              </w:rPr>
              <w:t>Per</w:t>
            </w:r>
            <w:r w:rsidRPr="000C2190">
              <w:rPr>
                <w:color w:val="000000"/>
                <w:spacing w:val="-1"/>
                <w:sz w:val="18"/>
              </w:rPr>
              <w:t xml:space="preserve"> </w:t>
            </w:r>
            <w:r w:rsidRPr="000C2190">
              <w:rPr>
                <w:color w:val="000000"/>
                <w:sz w:val="18"/>
              </w:rPr>
              <w:t>ogni</w:t>
            </w:r>
            <w:r w:rsidRPr="000C2190">
              <w:rPr>
                <w:color w:val="000000"/>
                <w:spacing w:val="-1"/>
                <w:sz w:val="18"/>
              </w:rPr>
              <w:t xml:space="preserve"> </w:t>
            </w:r>
            <w:r w:rsidR="00AD7212">
              <w:rPr>
                <w:color w:val="000000"/>
                <w:spacing w:val="-1"/>
                <w:sz w:val="18"/>
              </w:rPr>
              <w:t xml:space="preserve">ulteriore </w:t>
            </w:r>
            <w:r w:rsidRPr="000C2190">
              <w:rPr>
                <w:color w:val="000000"/>
                <w:sz w:val="18"/>
              </w:rPr>
              <w:t>anno</w:t>
            </w:r>
            <w:r w:rsidRPr="000C2190">
              <w:rPr>
                <w:color w:val="000000"/>
                <w:spacing w:val="-1"/>
                <w:sz w:val="18"/>
              </w:rPr>
              <w:t xml:space="preserve"> </w:t>
            </w:r>
            <w:r w:rsidRPr="000C2190">
              <w:rPr>
                <w:color w:val="000000"/>
                <w:sz w:val="18"/>
              </w:rPr>
              <w:t>di</w:t>
            </w:r>
            <w:r w:rsidRPr="000C2190">
              <w:rPr>
                <w:color w:val="000000"/>
                <w:spacing w:val="-2"/>
                <w:sz w:val="18"/>
              </w:rPr>
              <w:t xml:space="preserve"> servizio:</w:t>
            </w:r>
          </w:p>
          <w:p w14:paraId="18947CD1" w14:textId="77777777" w:rsidR="006313A9" w:rsidRPr="000C2190" w:rsidRDefault="002D73EF" w:rsidP="000C2190">
            <w:pPr>
              <w:pStyle w:val="TableParagraph"/>
              <w:numPr>
                <w:ilvl w:val="0"/>
                <w:numId w:val="2"/>
              </w:numPr>
              <w:shd w:val="clear" w:color="auto" w:fill="FFFFFF" w:themeFill="background1"/>
              <w:tabs>
                <w:tab w:val="left" w:pos="200"/>
                <w:tab w:val="left" w:pos="7561"/>
              </w:tabs>
              <w:spacing w:line="207" w:lineRule="exact"/>
              <w:ind w:left="200" w:hanging="107"/>
              <w:rPr>
                <w:sz w:val="18"/>
              </w:rPr>
            </w:pPr>
            <w:r w:rsidRPr="000C2190">
              <w:rPr>
                <w:noProof/>
                <w:sz w:val="18"/>
                <w:lang w:eastAsia="it-IT"/>
              </w:rPr>
              <mc:AlternateContent>
                <mc:Choice Requires="wpg">
                  <w:drawing>
                    <wp:anchor distT="0" distB="0" distL="0" distR="0" simplePos="0" relativeHeight="251659776" behindDoc="1" locked="0" layoutInCell="1" allowOverlap="1" wp14:anchorId="0C9CEF57" wp14:editId="7B9695C6">
                      <wp:simplePos x="0" y="0"/>
                      <wp:positionH relativeFrom="column">
                        <wp:posOffset>52120</wp:posOffset>
                      </wp:positionH>
                      <wp:positionV relativeFrom="paragraph">
                        <wp:posOffset>-155</wp:posOffset>
                      </wp:positionV>
                      <wp:extent cx="5354955" cy="30226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54955" cy="302260"/>
                                <a:chOff x="0" y="0"/>
                                <a:chExt cx="5354955" cy="302260"/>
                              </a:xfrm>
                            </wpg:grpSpPr>
                            <wps:wsp>
                              <wps:cNvPr id="3" name="Graphic 3"/>
                              <wps:cNvSpPr/>
                              <wps:spPr>
                                <a:xfrm>
                                  <a:off x="0" y="0"/>
                                  <a:ext cx="5354955" cy="302260"/>
                                </a:xfrm>
                                <a:custGeom>
                                  <a:avLst/>
                                  <a:gdLst/>
                                  <a:ahLst/>
                                  <a:cxnLst/>
                                  <a:rect l="l" t="t" r="r" b="b"/>
                                  <a:pathLst>
                                    <a:path w="5354955" h="302260">
                                      <a:moveTo>
                                        <a:pt x="5351653" y="0"/>
                                      </a:moveTo>
                                      <a:lnTo>
                                        <a:pt x="0" y="0"/>
                                      </a:lnTo>
                                      <a:lnTo>
                                        <a:pt x="0" y="131064"/>
                                      </a:lnTo>
                                      <a:lnTo>
                                        <a:pt x="5351653" y="131064"/>
                                      </a:lnTo>
                                      <a:lnTo>
                                        <a:pt x="5351653" y="0"/>
                                      </a:lnTo>
                                      <a:close/>
                                    </a:path>
                                    <a:path w="5354955" h="302260">
                                      <a:moveTo>
                                        <a:pt x="5354701" y="171069"/>
                                      </a:moveTo>
                                      <a:lnTo>
                                        <a:pt x="0" y="171069"/>
                                      </a:lnTo>
                                      <a:lnTo>
                                        <a:pt x="0" y="302133"/>
                                      </a:lnTo>
                                      <a:lnTo>
                                        <a:pt x="5354701" y="302133"/>
                                      </a:lnTo>
                                      <a:lnTo>
                                        <a:pt x="5354701" y="171069"/>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w:pict>
                    <v:group w14:anchorId="328DE13C" id="Group 2" o:spid="_x0000_s1026" style="position:absolute;margin-left:4.1pt;margin-top:0;width:421.65pt;height:23.8pt;z-index:-251656704;mso-wrap-distance-left:0;mso-wrap-distance-right:0" coordsize="53549,3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">
                      <v:shape id="Graphic 3" o:spid="_x0000_s1027" style="position:absolute;width:53549;height:3022;visibility:visible;mso-wrap-style:square;v-text-anchor:top" coordsize="5354955,30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" path="m5351653,l,,,131064r5351653,l5351653,xem5354701,171069l,171069,,302133r5354701,l5354701,171069xe" fillcolor="yellow" stroked="f">
                        <v:path arrowok="t"/>
                      </v:shape>
                    </v:group>
                  </w:pict>
                </mc:Fallback>
              </mc:AlternateContent>
            </w:r>
            <w:r w:rsidRPr="000C2190">
              <w:rPr>
                <w:sz w:val="18"/>
              </w:rPr>
              <w:t>entro</w:t>
            </w:r>
            <w:r w:rsidRPr="000C2190">
              <w:rPr>
                <w:spacing w:val="-3"/>
                <w:sz w:val="18"/>
              </w:rPr>
              <w:t xml:space="preserve"> </w:t>
            </w:r>
            <w:r w:rsidRPr="000C2190">
              <w:rPr>
                <w:sz w:val="18"/>
              </w:rPr>
              <w:t>il</w:t>
            </w:r>
            <w:r w:rsidRPr="000C2190">
              <w:rPr>
                <w:spacing w:val="-2"/>
                <w:sz w:val="18"/>
              </w:rPr>
              <w:t xml:space="preserve"> quinquennio</w:t>
            </w:r>
            <w:r w:rsidRPr="000C2190">
              <w:rPr>
                <w:sz w:val="18"/>
              </w:rPr>
              <w:tab/>
              <w:t>(p.</w:t>
            </w:r>
            <w:r w:rsidRPr="000C2190">
              <w:rPr>
                <w:spacing w:val="42"/>
                <w:sz w:val="18"/>
              </w:rPr>
              <w:t xml:space="preserve"> </w:t>
            </w:r>
            <w:r w:rsidRPr="000C2190">
              <w:rPr>
                <w:sz w:val="18"/>
              </w:rPr>
              <w:t>5</w:t>
            </w:r>
            <w:r w:rsidRPr="000C2190">
              <w:rPr>
                <w:spacing w:val="-1"/>
                <w:sz w:val="18"/>
              </w:rPr>
              <w:t xml:space="preserve"> </w:t>
            </w:r>
            <w:r w:rsidRPr="000C2190">
              <w:rPr>
                <w:sz w:val="18"/>
              </w:rPr>
              <w:t>x</w:t>
            </w:r>
            <w:r w:rsidRPr="000C2190">
              <w:rPr>
                <w:spacing w:val="-2"/>
                <w:sz w:val="18"/>
              </w:rPr>
              <w:t xml:space="preserve"> anno)</w:t>
            </w:r>
          </w:p>
          <w:p w14:paraId="1385275C" w14:textId="77777777" w:rsidR="006313A9" w:rsidRPr="000C2190" w:rsidRDefault="002D73EF" w:rsidP="000C2190">
            <w:pPr>
              <w:pStyle w:val="TableParagraph"/>
              <w:numPr>
                <w:ilvl w:val="0"/>
                <w:numId w:val="2"/>
              </w:numPr>
              <w:shd w:val="clear" w:color="auto" w:fill="FFFFFF" w:themeFill="background1"/>
              <w:tabs>
                <w:tab w:val="left" w:pos="200"/>
                <w:tab w:val="left" w:pos="7566"/>
              </w:tabs>
              <w:spacing w:before="62"/>
              <w:ind w:left="200" w:hanging="107"/>
              <w:rPr>
                <w:sz w:val="18"/>
              </w:rPr>
            </w:pPr>
            <w:r w:rsidRPr="000C2190">
              <w:rPr>
                <w:sz w:val="18"/>
              </w:rPr>
              <w:t>oltre</w:t>
            </w:r>
            <w:r w:rsidRPr="000C2190">
              <w:rPr>
                <w:spacing w:val="-3"/>
                <w:sz w:val="18"/>
              </w:rPr>
              <w:t xml:space="preserve"> </w:t>
            </w:r>
            <w:r w:rsidRPr="000C2190">
              <w:rPr>
                <w:sz w:val="18"/>
              </w:rPr>
              <w:t>il</w:t>
            </w:r>
            <w:r w:rsidRPr="000C2190">
              <w:rPr>
                <w:spacing w:val="-3"/>
                <w:sz w:val="18"/>
              </w:rPr>
              <w:t xml:space="preserve"> </w:t>
            </w:r>
            <w:r w:rsidRPr="000C2190">
              <w:rPr>
                <w:spacing w:val="-2"/>
                <w:sz w:val="18"/>
              </w:rPr>
              <w:t>quinquennio</w:t>
            </w:r>
            <w:r w:rsidRPr="000C2190">
              <w:rPr>
                <w:sz w:val="18"/>
              </w:rPr>
              <w:tab/>
              <w:t>(p.</w:t>
            </w:r>
            <w:r w:rsidRPr="000C2190">
              <w:rPr>
                <w:spacing w:val="42"/>
                <w:sz w:val="18"/>
              </w:rPr>
              <w:t xml:space="preserve"> </w:t>
            </w:r>
            <w:r w:rsidRPr="000C2190">
              <w:rPr>
                <w:sz w:val="18"/>
              </w:rPr>
              <w:t>6</w:t>
            </w:r>
            <w:r w:rsidRPr="000C2190">
              <w:rPr>
                <w:spacing w:val="-1"/>
                <w:sz w:val="18"/>
              </w:rPr>
              <w:t xml:space="preserve"> </w:t>
            </w:r>
            <w:r w:rsidRPr="000C2190">
              <w:rPr>
                <w:sz w:val="18"/>
              </w:rPr>
              <w:t>x</w:t>
            </w:r>
            <w:r w:rsidRPr="000C2190">
              <w:rPr>
                <w:spacing w:val="-2"/>
                <w:sz w:val="18"/>
              </w:rPr>
              <w:t xml:space="preserve"> anno)</w:t>
            </w:r>
          </w:p>
          <w:p w14:paraId="7643A832" w14:textId="77777777" w:rsidR="006313A9" w:rsidRDefault="002D73EF">
            <w:pPr>
              <w:pStyle w:val="TableParagraph"/>
              <w:spacing w:before="65"/>
              <w:ind w:left="96"/>
              <w:rPr>
                <w:i/>
                <w:sz w:val="18"/>
              </w:rPr>
            </w:pPr>
            <w:r w:rsidRPr="000C2190">
              <w:rPr>
                <w:i/>
                <w:color w:val="000000"/>
                <w:sz w:val="18"/>
              </w:rPr>
              <w:t>(Non</w:t>
            </w:r>
            <w:r w:rsidRPr="000C2190">
              <w:rPr>
                <w:i/>
                <w:color w:val="000000"/>
                <w:spacing w:val="-1"/>
                <w:sz w:val="18"/>
              </w:rPr>
              <w:t xml:space="preserve"> </w:t>
            </w:r>
            <w:r w:rsidRPr="000C2190">
              <w:rPr>
                <w:i/>
                <w:color w:val="000000"/>
                <w:sz w:val="18"/>
              </w:rPr>
              <w:t>si</w:t>
            </w:r>
            <w:r w:rsidRPr="000C2190">
              <w:rPr>
                <w:i/>
                <w:color w:val="000000"/>
                <w:spacing w:val="-2"/>
                <w:sz w:val="18"/>
              </w:rPr>
              <w:t xml:space="preserve"> </w:t>
            </w:r>
            <w:r w:rsidRPr="000C2190">
              <w:rPr>
                <w:i/>
                <w:color w:val="000000"/>
                <w:sz w:val="18"/>
              </w:rPr>
              <w:t>valuta</w:t>
            </w:r>
            <w:r w:rsidRPr="000C2190">
              <w:rPr>
                <w:i/>
                <w:color w:val="000000"/>
                <w:spacing w:val="-1"/>
                <w:sz w:val="18"/>
              </w:rPr>
              <w:t xml:space="preserve"> </w:t>
            </w:r>
            <w:r w:rsidRPr="000C2190">
              <w:rPr>
                <w:i/>
                <w:color w:val="000000"/>
                <w:sz w:val="18"/>
              </w:rPr>
              <w:t>il</w:t>
            </w:r>
            <w:r w:rsidRPr="000C2190">
              <w:rPr>
                <w:i/>
                <w:color w:val="000000"/>
                <w:spacing w:val="-2"/>
                <w:sz w:val="18"/>
              </w:rPr>
              <w:t xml:space="preserve"> </w:t>
            </w:r>
            <w:r w:rsidRPr="000C2190">
              <w:rPr>
                <w:i/>
                <w:color w:val="000000"/>
                <w:sz w:val="18"/>
              </w:rPr>
              <w:t>servizio relativo</w:t>
            </w:r>
            <w:r w:rsidRPr="000C2190">
              <w:rPr>
                <w:i/>
                <w:color w:val="000000"/>
                <w:spacing w:val="-6"/>
                <w:sz w:val="18"/>
              </w:rPr>
              <w:t xml:space="preserve"> </w:t>
            </w:r>
            <w:r w:rsidRPr="000C2190">
              <w:rPr>
                <w:i/>
                <w:color w:val="000000"/>
                <w:sz w:val="18"/>
              </w:rPr>
              <w:t>all’anno</w:t>
            </w:r>
            <w:r w:rsidRPr="000C2190">
              <w:rPr>
                <w:i/>
                <w:color w:val="000000"/>
                <w:spacing w:val="-1"/>
                <w:sz w:val="18"/>
              </w:rPr>
              <w:t xml:space="preserve"> </w:t>
            </w:r>
            <w:r w:rsidRPr="000C2190">
              <w:rPr>
                <w:i/>
                <w:color w:val="000000"/>
                <w:sz w:val="18"/>
              </w:rPr>
              <w:t xml:space="preserve">in </w:t>
            </w:r>
            <w:r w:rsidRPr="000C2190">
              <w:rPr>
                <w:i/>
                <w:color w:val="000000"/>
                <w:spacing w:val="-2"/>
                <w:sz w:val="18"/>
              </w:rPr>
              <w:t>corso)</w:t>
            </w:r>
          </w:p>
          <w:p w14:paraId="1C9873B6" w14:textId="77777777" w:rsidR="006313A9" w:rsidRDefault="006313A9">
            <w:pPr>
              <w:pStyle w:val="TableParagraph"/>
              <w:spacing w:before="3"/>
              <w:rPr>
                <w:sz w:val="18"/>
              </w:rPr>
            </w:pPr>
          </w:p>
          <w:p w14:paraId="1F9BD62D" w14:textId="77777777" w:rsidR="006313A9" w:rsidRDefault="002D73EF" w:rsidP="000C2190">
            <w:pPr>
              <w:pStyle w:val="TableParagraph"/>
              <w:numPr>
                <w:ilvl w:val="0"/>
                <w:numId w:val="4"/>
              </w:numPr>
              <w:spacing w:line="186" w:lineRule="exact"/>
              <w:rPr>
                <w:sz w:val="18"/>
              </w:rPr>
            </w:pPr>
            <w:r>
              <w:rPr>
                <w:sz w:val="18"/>
              </w:rPr>
              <w:t>Per</w:t>
            </w:r>
            <w:r>
              <w:rPr>
                <w:spacing w:val="-2"/>
                <w:sz w:val="18"/>
              </w:rPr>
              <w:t xml:space="preserve"> </w:t>
            </w:r>
            <w:r>
              <w:rPr>
                <w:sz w:val="18"/>
              </w:rPr>
              <w:t>il</w:t>
            </w:r>
            <w:r>
              <w:rPr>
                <w:spacing w:val="-1"/>
                <w:sz w:val="18"/>
              </w:rPr>
              <w:t xml:space="preserve"> </w:t>
            </w:r>
            <w:r>
              <w:rPr>
                <w:sz w:val="18"/>
              </w:rPr>
              <w:t>servizio</w:t>
            </w:r>
            <w:r>
              <w:rPr>
                <w:spacing w:val="-2"/>
                <w:sz w:val="18"/>
              </w:rPr>
              <w:t xml:space="preserve"> </w:t>
            </w:r>
            <w:r>
              <w:rPr>
                <w:sz w:val="18"/>
              </w:rPr>
              <w:t>prestato</w:t>
            </w:r>
            <w:r>
              <w:rPr>
                <w:spacing w:val="-1"/>
                <w:sz w:val="18"/>
              </w:rPr>
              <w:t xml:space="preserve"> </w:t>
            </w:r>
            <w:r>
              <w:rPr>
                <w:sz w:val="18"/>
              </w:rPr>
              <w:t>nelle</w:t>
            </w:r>
            <w:r>
              <w:rPr>
                <w:spacing w:val="-2"/>
                <w:sz w:val="18"/>
              </w:rPr>
              <w:t xml:space="preserve"> </w:t>
            </w:r>
            <w:r>
              <w:rPr>
                <w:sz w:val="18"/>
              </w:rPr>
              <w:t>piccole</w:t>
            </w:r>
            <w:r>
              <w:rPr>
                <w:spacing w:val="-2"/>
                <w:sz w:val="18"/>
              </w:rPr>
              <w:t xml:space="preserve"> </w:t>
            </w:r>
            <w:r>
              <w:rPr>
                <w:sz w:val="18"/>
              </w:rPr>
              <w:t>isole</w:t>
            </w:r>
            <w:r>
              <w:rPr>
                <w:spacing w:val="-1"/>
                <w:sz w:val="18"/>
              </w:rPr>
              <w:t xml:space="preserve"> </w:t>
            </w:r>
            <w:r>
              <w:rPr>
                <w:sz w:val="18"/>
              </w:rPr>
              <w:t>il</w:t>
            </w:r>
            <w:r>
              <w:rPr>
                <w:spacing w:val="-2"/>
                <w:sz w:val="18"/>
              </w:rPr>
              <w:t xml:space="preserve"> </w:t>
            </w:r>
            <w:r>
              <w:rPr>
                <w:sz w:val="18"/>
              </w:rPr>
              <w:t>punteggio</w:t>
            </w:r>
            <w:r>
              <w:rPr>
                <w:spacing w:val="-2"/>
                <w:sz w:val="18"/>
              </w:rPr>
              <w:t xml:space="preserve"> </w:t>
            </w:r>
            <w:r>
              <w:rPr>
                <w:sz w:val="18"/>
              </w:rPr>
              <w:t>si</w:t>
            </w:r>
            <w:r>
              <w:rPr>
                <w:spacing w:val="-1"/>
                <w:sz w:val="18"/>
              </w:rPr>
              <w:t xml:space="preserve"> </w:t>
            </w:r>
            <w:r>
              <w:rPr>
                <w:spacing w:val="-2"/>
                <w:sz w:val="18"/>
              </w:rPr>
              <w:t>raddoppia</w:t>
            </w:r>
          </w:p>
        </w:tc>
        <w:tc>
          <w:tcPr>
            <w:tcW w:w="709" w:type="dxa"/>
            <w:tcBorders>
              <w:bottom w:val="single" w:sz="4" w:space="0" w:color="000000"/>
            </w:tcBorders>
          </w:tcPr>
          <w:p w14:paraId="387433A5" w14:textId="77777777" w:rsidR="006313A9" w:rsidRDefault="006313A9">
            <w:pPr>
              <w:pStyle w:val="TableParagraph"/>
              <w:rPr>
                <w:sz w:val="16"/>
              </w:rPr>
            </w:pPr>
          </w:p>
        </w:tc>
        <w:tc>
          <w:tcPr>
            <w:tcW w:w="994" w:type="dxa"/>
            <w:tcBorders>
              <w:bottom w:val="single" w:sz="4" w:space="0" w:color="000000"/>
            </w:tcBorders>
          </w:tcPr>
          <w:p w14:paraId="5CEE1CBA" w14:textId="77777777" w:rsidR="006313A9" w:rsidRDefault="006313A9">
            <w:pPr>
              <w:pStyle w:val="TableParagraph"/>
              <w:rPr>
                <w:sz w:val="16"/>
              </w:rPr>
            </w:pPr>
          </w:p>
        </w:tc>
      </w:tr>
      <w:tr w:rsidR="006313A9" w14:paraId="26B9232D" w14:textId="77777777">
        <w:trPr>
          <w:trHeight w:val="1545"/>
        </w:trPr>
        <w:tc>
          <w:tcPr>
            <w:tcW w:w="497" w:type="dxa"/>
          </w:tcPr>
          <w:p w14:paraId="2CEBFD10" w14:textId="77777777" w:rsidR="006313A9" w:rsidRDefault="006313A9">
            <w:pPr>
              <w:pStyle w:val="TableParagraph"/>
              <w:spacing w:before="107"/>
              <w:rPr>
                <w:sz w:val="18"/>
              </w:rPr>
            </w:pPr>
          </w:p>
          <w:p w14:paraId="745826C7" w14:textId="77777777" w:rsidR="006313A9" w:rsidRDefault="002D73EF">
            <w:pPr>
              <w:pStyle w:val="TableParagraph"/>
              <w:ind w:left="28" w:right="45"/>
              <w:jc w:val="center"/>
              <w:rPr>
                <w:b/>
                <w:sz w:val="18"/>
              </w:rPr>
            </w:pPr>
            <w:r>
              <w:rPr>
                <w:b/>
                <w:spacing w:val="-5"/>
                <w:sz w:val="18"/>
              </w:rPr>
              <w:t>C0)</w:t>
            </w:r>
          </w:p>
        </w:tc>
        <w:tc>
          <w:tcPr>
            <w:tcW w:w="8647" w:type="dxa"/>
          </w:tcPr>
          <w:p w14:paraId="74D48392" w14:textId="77777777" w:rsidR="006313A9" w:rsidRDefault="002D73EF">
            <w:pPr>
              <w:pStyle w:val="TableParagraph"/>
              <w:tabs>
                <w:tab w:val="left" w:pos="2388"/>
              </w:tabs>
              <w:spacing w:before="103"/>
              <w:ind w:left="96" w:right="667"/>
              <w:rPr>
                <w:sz w:val="18"/>
              </w:rPr>
            </w:pPr>
            <w:r>
              <w:rPr>
                <w:sz w:val="18"/>
              </w:rPr>
              <w:t>di avere prestato n°</w:t>
            </w:r>
            <w:r>
              <w:rPr>
                <w:sz w:val="18"/>
                <w:u w:val="single"/>
              </w:rPr>
              <w:tab/>
            </w:r>
            <w:r>
              <w:rPr>
                <w:sz w:val="18"/>
              </w:rPr>
              <w:t>anni</w:t>
            </w:r>
            <w:r>
              <w:rPr>
                <w:spacing w:val="-5"/>
                <w:sz w:val="18"/>
              </w:rPr>
              <w:t xml:space="preserve"> </w:t>
            </w:r>
            <w:r>
              <w:rPr>
                <w:sz w:val="18"/>
              </w:rPr>
              <w:t>di</w:t>
            </w:r>
            <w:r>
              <w:rPr>
                <w:spacing w:val="-3"/>
                <w:sz w:val="18"/>
              </w:rPr>
              <w:t xml:space="preserve"> </w:t>
            </w:r>
            <w:r>
              <w:rPr>
                <w:sz w:val="18"/>
              </w:rPr>
              <w:t>servizio</w:t>
            </w:r>
            <w:r>
              <w:rPr>
                <w:spacing w:val="-2"/>
                <w:sz w:val="18"/>
              </w:rPr>
              <w:t xml:space="preserve"> </w:t>
            </w:r>
            <w:r>
              <w:rPr>
                <w:sz w:val="18"/>
              </w:rPr>
              <w:t>di</w:t>
            </w:r>
            <w:r>
              <w:rPr>
                <w:spacing w:val="-5"/>
                <w:sz w:val="18"/>
              </w:rPr>
              <w:t xml:space="preserve"> </w:t>
            </w:r>
            <w:r>
              <w:rPr>
                <w:sz w:val="18"/>
              </w:rPr>
              <w:t>ruolo</w:t>
            </w:r>
            <w:r>
              <w:rPr>
                <w:spacing w:val="-4"/>
                <w:sz w:val="18"/>
              </w:rPr>
              <w:t xml:space="preserve"> </w:t>
            </w:r>
            <w:r>
              <w:rPr>
                <w:sz w:val="18"/>
              </w:rPr>
              <w:t>nel comune</w:t>
            </w:r>
            <w:r>
              <w:rPr>
                <w:spacing w:val="-3"/>
                <w:sz w:val="18"/>
              </w:rPr>
              <w:t xml:space="preserve"> </w:t>
            </w:r>
            <w:r>
              <w:rPr>
                <w:sz w:val="18"/>
              </w:rPr>
              <w:t>di</w:t>
            </w:r>
            <w:r>
              <w:rPr>
                <w:spacing w:val="-3"/>
                <w:sz w:val="18"/>
              </w:rPr>
              <w:t xml:space="preserve"> </w:t>
            </w:r>
            <w:r>
              <w:rPr>
                <w:sz w:val="18"/>
              </w:rPr>
              <w:t>attuale</w:t>
            </w:r>
            <w:r>
              <w:rPr>
                <w:spacing w:val="-3"/>
                <w:sz w:val="18"/>
              </w:rPr>
              <w:t xml:space="preserve"> </w:t>
            </w:r>
            <w:r>
              <w:rPr>
                <w:sz w:val="18"/>
              </w:rPr>
              <w:t>titolarità</w:t>
            </w:r>
            <w:r>
              <w:rPr>
                <w:spacing w:val="-2"/>
                <w:sz w:val="18"/>
              </w:rPr>
              <w:t xml:space="preserve"> </w:t>
            </w:r>
            <w:r>
              <w:rPr>
                <w:sz w:val="18"/>
              </w:rPr>
              <w:t>o</w:t>
            </w:r>
            <w:r>
              <w:rPr>
                <w:spacing w:val="-4"/>
                <w:sz w:val="18"/>
              </w:rPr>
              <w:t xml:space="preserve"> </w:t>
            </w:r>
            <w:r>
              <w:rPr>
                <w:sz w:val="18"/>
              </w:rPr>
              <w:t>di</w:t>
            </w:r>
            <w:r>
              <w:rPr>
                <w:spacing w:val="-5"/>
                <w:sz w:val="18"/>
              </w:rPr>
              <w:t xml:space="preserve"> </w:t>
            </w:r>
            <w:r>
              <w:rPr>
                <w:sz w:val="18"/>
              </w:rPr>
              <w:t>incarico</w:t>
            </w:r>
            <w:r>
              <w:rPr>
                <w:spacing w:val="-2"/>
                <w:sz w:val="18"/>
              </w:rPr>
              <w:t xml:space="preserve"> </w:t>
            </w:r>
            <w:r>
              <w:rPr>
                <w:sz w:val="18"/>
              </w:rPr>
              <w:t>triennale senza soluzione di continuità (in aggiunta a quello previsto dalle lettere A), A1), B), B1), B2)</w:t>
            </w:r>
          </w:p>
          <w:p w14:paraId="17C86BCE" w14:textId="77777777" w:rsidR="006313A9" w:rsidRDefault="002D73EF">
            <w:pPr>
              <w:pStyle w:val="TableParagraph"/>
              <w:spacing w:before="99"/>
              <w:ind w:left="7537"/>
              <w:rPr>
                <w:sz w:val="18"/>
              </w:rPr>
            </w:pPr>
            <w:r>
              <w:rPr>
                <w:sz w:val="18"/>
              </w:rPr>
              <w:t>(p.</w:t>
            </w:r>
            <w:r>
              <w:rPr>
                <w:spacing w:val="-2"/>
                <w:sz w:val="18"/>
              </w:rPr>
              <w:t xml:space="preserve"> </w:t>
            </w:r>
            <w:r>
              <w:rPr>
                <w:sz w:val="18"/>
              </w:rPr>
              <w:t>1</w:t>
            </w:r>
            <w:r>
              <w:rPr>
                <w:spacing w:val="-1"/>
                <w:sz w:val="18"/>
              </w:rPr>
              <w:t xml:space="preserve"> </w:t>
            </w:r>
            <w:r>
              <w:rPr>
                <w:sz w:val="18"/>
              </w:rPr>
              <w:t xml:space="preserve">x </w:t>
            </w:r>
            <w:r>
              <w:rPr>
                <w:spacing w:val="-2"/>
                <w:sz w:val="18"/>
              </w:rPr>
              <w:t>anno)</w:t>
            </w:r>
          </w:p>
          <w:p w14:paraId="7EDC89BC" w14:textId="77777777" w:rsidR="006313A9" w:rsidRDefault="002D73EF">
            <w:pPr>
              <w:pStyle w:val="TableParagraph"/>
              <w:spacing w:before="100" w:line="207" w:lineRule="exact"/>
              <w:ind w:left="96"/>
              <w:rPr>
                <w:i/>
                <w:sz w:val="18"/>
              </w:rPr>
            </w:pPr>
            <w:r>
              <w:rPr>
                <w:i/>
                <w:sz w:val="18"/>
              </w:rPr>
              <w:t>Non</w:t>
            </w:r>
            <w:r>
              <w:rPr>
                <w:i/>
                <w:spacing w:val="-1"/>
                <w:sz w:val="18"/>
              </w:rPr>
              <w:t xml:space="preserve"> </w:t>
            </w:r>
            <w:r>
              <w:rPr>
                <w:i/>
                <w:sz w:val="18"/>
              </w:rPr>
              <w:t>è</w:t>
            </w:r>
            <w:r>
              <w:rPr>
                <w:i/>
                <w:spacing w:val="-3"/>
                <w:sz w:val="18"/>
              </w:rPr>
              <w:t xml:space="preserve"> </w:t>
            </w:r>
            <w:r>
              <w:rPr>
                <w:i/>
                <w:sz w:val="18"/>
              </w:rPr>
              <w:t>cumulabile,</w:t>
            </w:r>
            <w:r>
              <w:rPr>
                <w:i/>
                <w:spacing w:val="-3"/>
                <w:sz w:val="18"/>
              </w:rPr>
              <w:t xml:space="preserve"> </w:t>
            </w:r>
            <w:r>
              <w:rPr>
                <w:i/>
                <w:sz w:val="18"/>
              </w:rPr>
              <w:t>per</w:t>
            </w:r>
            <w:r>
              <w:rPr>
                <w:i/>
                <w:spacing w:val="-2"/>
                <w:sz w:val="18"/>
              </w:rPr>
              <w:t xml:space="preserve"> </w:t>
            </w:r>
            <w:r>
              <w:rPr>
                <w:i/>
                <w:sz w:val="18"/>
              </w:rPr>
              <w:t>lo</w:t>
            </w:r>
            <w:r>
              <w:rPr>
                <w:i/>
                <w:spacing w:val="-3"/>
                <w:sz w:val="18"/>
              </w:rPr>
              <w:t xml:space="preserve"> </w:t>
            </w:r>
            <w:r>
              <w:rPr>
                <w:i/>
                <w:sz w:val="18"/>
              </w:rPr>
              <w:t>stesso</w:t>
            </w:r>
            <w:r>
              <w:rPr>
                <w:i/>
                <w:spacing w:val="-1"/>
                <w:sz w:val="18"/>
              </w:rPr>
              <w:t xml:space="preserve"> </w:t>
            </w:r>
            <w:r>
              <w:rPr>
                <w:i/>
                <w:sz w:val="18"/>
              </w:rPr>
              <w:t>anno</w:t>
            </w:r>
            <w:r>
              <w:rPr>
                <w:i/>
                <w:spacing w:val="-2"/>
                <w:sz w:val="18"/>
              </w:rPr>
              <w:t xml:space="preserve"> </w:t>
            </w:r>
            <w:r>
              <w:rPr>
                <w:i/>
                <w:sz w:val="18"/>
              </w:rPr>
              <w:t>scolastico,</w:t>
            </w:r>
            <w:r>
              <w:rPr>
                <w:i/>
                <w:spacing w:val="-2"/>
                <w:sz w:val="18"/>
              </w:rPr>
              <w:t xml:space="preserve"> </w:t>
            </w:r>
            <w:r>
              <w:rPr>
                <w:i/>
                <w:sz w:val="18"/>
              </w:rPr>
              <w:t>con</w:t>
            </w:r>
            <w:r>
              <w:rPr>
                <w:i/>
                <w:spacing w:val="-3"/>
                <w:sz w:val="18"/>
              </w:rPr>
              <w:t xml:space="preserve"> </w:t>
            </w:r>
            <w:r>
              <w:rPr>
                <w:i/>
                <w:sz w:val="18"/>
              </w:rPr>
              <w:t>quello previsto</w:t>
            </w:r>
            <w:r>
              <w:rPr>
                <w:i/>
                <w:spacing w:val="-1"/>
                <w:sz w:val="18"/>
              </w:rPr>
              <w:t xml:space="preserve"> </w:t>
            </w:r>
            <w:r>
              <w:rPr>
                <w:i/>
                <w:sz w:val="18"/>
              </w:rPr>
              <w:t>alla</w:t>
            </w:r>
            <w:r>
              <w:rPr>
                <w:i/>
                <w:spacing w:val="-1"/>
                <w:sz w:val="18"/>
              </w:rPr>
              <w:t xml:space="preserve"> </w:t>
            </w:r>
            <w:r>
              <w:rPr>
                <w:i/>
                <w:sz w:val="18"/>
              </w:rPr>
              <w:t xml:space="preserve">lettera </w:t>
            </w:r>
            <w:r>
              <w:rPr>
                <w:i/>
                <w:spacing w:val="-5"/>
                <w:sz w:val="18"/>
              </w:rPr>
              <w:t>C)</w:t>
            </w:r>
          </w:p>
          <w:p w14:paraId="6D9CF192" w14:textId="77777777" w:rsidR="006313A9" w:rsidRDefault="002D73EF">
            <w:pPr>
              <w:pStyle w:val="TableParagraph"/>
              <w:spacing w:line="207" w:lineRule="exact"/>
              <w:ind w:left="96"/>
              <w:rPr>
                <w:i/>
                <w:sz w:val="18"/>
              </w:rPr>
            </w:pPr>
            <w:r>
              <w:rPr>
                <w:i/>
                <w:sz w:val="18"/>
              </w:rPr>
              <w:t>(Valido</w:t>
            </w:r>
            <w:r>
              <w:rPr>
                <w:i/>
                <w:spacing w:val="-3"/>
                <w:sz w:val="18"/>
              </w:rPr>
              <w:t xml:space="preserve"> </w:t>
            </w:r>
            <w:r>
              <w:rPr>
                <w:i/>
                <w:sz w:val="18"/>
              </w:rPr>
              <w:t>solo ai</w:t>
            </w:r>
            <w:r>
              <w:rPr>
                <w:i/>
                <w:spacing w:val="-3"/>
                <w:sz w:val="18"/>
              </w:rPr>
              <w:t xml:space="preserve"> </w:t>
            </w:r>
            <w:r>
              <w:rPr>
                <w:i/>
                <w:sz w:val="18"/>
              </w:rPr>
              <w:t>fini</w:t>
            </w:r>
            <w:r>
              <w:rPr>
                <w:i/>
                <w:spacing w:val="-3"/>
                <w:sz w:val="18"/>
              </w:rPr>
              <w:t xml:space="preserve"> </w:t>
            </w:r>
            <w:r>
              <w:rPr>
                <w:i/>
                <w:sz w:val="18"/>
              </w:rPr>
              <w:t>della</w:t>
            </w:r>
            <w:r>
              <w:rPr>
                <w:i/>
                <w:spacing w:val="1"/>
                <w:sz w:val="18"/>
              </w:rPr>
              <w:t xml:space="preserve"> </w:t>
            </w:r>
            <w:r>
              <w:rPr>
                <w:i/>
                <w:sz w:val="18"/>
              </w:rPr>
              <w:t>graduatoria</w:t>
            </w:r>
            <w:r>
              <w:rPr>
                <w:i/>
                <w:spacing w:val="-2"/>
                <w:sz w:val="18"/>
              </w:rPr>
              <w:t xml:space="preserve"> </w:t>
            </w:r>
            <w:r>
              <w:rPr>
                <w:i/>
                <w:sz w:val="18"/>
              </w:rPr>
              <w:t>per</w:t>
            </w:r>
            <w:r>
              <w:rPr>
                <w:i/>
                <w:spacing w:val="-2"/>
                <w:sz w:val="18"/>
              </w:rPr>
              <w:t xml:space="preserve"> </w:t>
            </w:r>
            <w:r>
              <w:rPr>
                <w:i/>
                <w:sz w:val="18"/>
              </w:rPr>
              <w:t>l’individuazione</w:t>
            </w:r>
            <w:r>
              <w:rPr>
                <w:i/>
                <w:spacing w:val="-4"/>
                <w:sz w:val="18"/>
              </w:rPr>
              <w:t xml:space="preserve"> </w:t>
            </w:r>
            <w:r>
              <w:rPr>
                <w:i/>
                <w:sz w:val="18"/>
              </w:rPr>
              <w:t>del soprannumerario</w:t>
            </w:r>
            <w:r>
              <w:rPr>
                <w:i/>
                <w:spacing w:val="3"/>
                <w:sz w:val="18"/>
              </w:rPr>
              <w:t xml:space="preserve"> </w:t>
            </w:r>
            <w:r>
              <w:rPr>
                <w:i/>
                <w:sz w:val="18"/>
              </w:rPr>
              <w:t>e</w:t>
            </w:r>
            <w:r>
              <w:rPr>
                <w:i/>
                <w:spacing w:val="-2"/>
                <w:sz w:val="18"/>
              </w:rPr>
              <w:t xml:space="preserve"> </w:t>
            </w:r>
            <w:r>
              <w:rPr>
                <w:i/>
                <w:sz w:val="18"/>
              </w:rPr>
              <w:t>per</w:t>
            </w:r>
            <w:r>
              <w:rPr>
                <w:i/>
                <w:spacing w:val="-1"/>
                <w:sz w:val="18"/>
              </w:rPr>
              <w:t xml:space="preserve"> </w:t>
            </w:r>
            <w:r>
              <w:rPr>
                <w:i/>
                <w:sz w:val="18"/>
              </w:rPr>
              <w:t>i</w:t>
            </w:r>
            <w:r>
              <w:rPr>
                <w:i/>
                <w:spacing w:val="-11"/>
                <w:sz w:val="18"/>
              </w:rPr>
              <w:t xml:space="preserve"> </w:t>
            </w:r>
            <w:r>
              <w:rPr>
                <w:i/>
                <w:sz w:val="18"/>
              </w:rPr>
              <w:t>trasferimenti</w:t>
            </w:r>
            <w:r>
              <w:rPr>
                <w:i/>
                <w:spacing w:val="-3"/>
                <w:sz w:val="18"/>
              </w:rPr>
              <w:t xml:space="preserve"> </w:t>
            </w:r>
            <w:r>
              <w:rPr>
                <w:i/>
                <w:spacing w:val="-2"/>
                <w:sz w:val="18"/>
              </w:rPr>
              <w:t>d’ufficio)</w:t>
            </w:r>
          </w:p>
        </w:tc>
        <w:tc>
          <w:tcPr>
            <w:tcW w:w="709" w:type="dxa"/>
            <w:tcBorders>
              <w:top w:val="single" w:sz="4" w:space="0" w:color="000000"/>
            </w:tcBorders>
          </w:tcPr>
          <w:p w14:paraId="38EC6D0B" w14:textId="77777777" w:rsidR="006313A9" w:rsidRDefault="006313A9">
            <w:pPr>
              <w:pStyle w:val="TableParagraph"/>
              <w:rPr>
                <w:sz w:val="16"/>
              </w:rPr>
            </w:pPr>
          </w:p>
        </w:tc>
        <w:tc>
          <w:tcPr>
            <w:tcW w:w="994" w:type="dxa"/>
            <w:tcBorders>
              <w:top w:val="single" w:sz="4" w:space="0" w:color="000000"/>
            </w:tcBorders>
          </w:tcPr>
          <w:p w14:paraId="61201456" w14:textId="77777777" w:rsidR="006313A9" w:rsidRDefault="006313A9">
            <w:pPr>
              <w:pStyle w:val="TableParagraph"/>
              <w:rPr>
                <w:sz w:val="16"/>
              </w:rPr>
            </w:pPr>
          </w:p>
        </w:tc>
      </w:tr>
    </w:tbl>
    <w:p w14:paraId="27873976" w14:textId="77777777" w:rsidR="006313A9" w:rsidRDefault="006313A9">
      <w:pPr>
        <w:pStyle w:val="TableParagraph"/>
        <w:rPr>
          <w:sz w:val="16"/>
        </w:rPr>
        <w:sectPr w:rsidR="006313A9">
          <w:footerReference w:type="default" r:id="rId7"/>
          <w:type w:val="continuous"/>
          <w:pgSz w:w="11900" w:h="16850"/>
          <w:pgMar w:top="200" w:right="425" w:bottom="940" w:left="425" w:header="0" w:footer="748" w:gutter="0"/>
          <w:pgNumType w:start="1"/>
          <w:cols w:space="720"/>
        </w:sectPr>
      </w:pP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9"/>
        <w:gridCol w:w="994"/>
      </w:tblGrid>
      <w:tr w:rsidR="006313A9" w14:paraId="19B798A5" w14:textId="77777777">
        <w:trPr>
          <w:trHeight w:val="1031"/>
        </w:trPr>
        <w:tc>
          <w:tcPr>
            <w:tcW w:w="497" w:type="dxa"/>
            <w:tcBorders>
              <w:top w:val="single" w:sz="4" w:space="0" w:color="000000"/>
              <w:bottom w:val="single" w:sz="12" w:space="0" w:color="000000"/>
            </w:tcBorders>
          </w:tcPr>
          <w:p w14:paraId="09B41B9E" w14:textId="77777777" w:rsidR="006313A9" w:rsidRDefault="006313A9">
            <w:pPr>
              <w:pStyle w:val="TableParagraph"/>
              <w:spacing w:before="205"/>
              <w:rPr>
                <w:sz w:val="18"/>
              </w:rPr>
            </w:pPr>
          </w:p>
          <w:p w14:paraId="5D943544" w14:textId="77777777" w:rsidR="006313A9" w:rsidRDefault="002D73EF">
            <w:pPr>
              <w:pStyle w:val="TableParagraph"/>
              <w:ind w:right="108"/>
              <w:jc w:val="center"/>
              <w:rPr>
                <w:b/>
                <w:sz w:val="18"/>
              </w:rPr>
            </w:pPr>
            <w:r>
              <w:rPr>
                <w:b/>
                <w:spacing w:val="-5"/>
                <w:sz w:val="18"/>
              </w:rPr>
              <w:t>D)</w:t>
            </w:r>
          </w:p>
        </w:tc>
        <w:tc>
          <w:tcPr>
            <w:tcW w:w="8647" w:type="dxa"/>
            <w:tcBorders>
              <w:top w:val="single" w:sz="4" w:space="0" w:color="000000"/>
              <w:bottom w:val="single" w:sz="12" w:space="0" w:color="000000"/>
            </w:tcBorders>
          </w:tcPr>
          <w:p w14:paraId="19CC6CBD" w14:textId="77777777" w:rsidR="006313A9" w:rsidRDefault="002D73EF">
            <w:pPr>
              <w:pStyle w:val="TableParagraph"/>
              <w:ind w:left="96" w:right="116" w:hanging="3"/>
              <w:jc w:val="both"/>
              <w:rPr>
                <w:sz w:val="18"/>
              </w:rPr>
            </w:pPr>
            <w:r>
              <w:rPr>
                <w:sz w:val="18"/>
              </w:rPr>
              <w:t xml:space="preserve">per un triennio, a decorrere dalle operazioni di mobilità per l’a.s.2000/2001 e fino all’ a.s.2007/2008, non ha presentato domanda di trasferimento provinciale o passaggio provinciale o, pur avendo presentata domanda, l’ha revocata nei termini previsti. Per il predetto triennio è riconosciuto, una tantum, un punteggio aggiuntivo </w:t>
            </w:r>
            <w:r>
              <w:rPr>
                <w:sz w:val="18"/>
                <w:vertAlign w:val="superscript"/>
              </w:rPr>
              <w:t>(5ter)</w:t>
            </w:r>
          </w:p>
          <w:p w14:paraId="52744BE0" w14:textId="77777777" w:rsidR="006313A9" w:rsidRDefault="002D73EF">
            <w:pPr>
              <w:pStyle w:val="TableParagraph"/>
              <w:spacing w:line="205" w:lineRule="exact"/>
              <w:ind w:left="7842"/>
              <w:jc w:val="both"/>
              <w:rPr>
                <w:sz w:val="18"/>
              </w:rPr>
            </w:pPr>
            <w:r>
              <w:rPr>
                <w:sz w:val="18"/>
              </w:rPr>
              <w:t>(punti</w:t>
            </w:r>
            <w:r>
              <w:rPr>
                <w:spacing w:val="-2"/>
                <w:sz w:val="18"/>
              </w:rPr>
              <w:t xml:space="preserve"> </w:t>
            </w:r>
            <w:r>
              <w:rPr>
                <w:spacing w:val="-5"/>
                <w:sz w:val="18"/>
              </w:rPr>
              <w:t>10)</w:t>
            </w:r>
          </w:p>
        </w:tc>
        <w:tc>
          <w:tcPr>
            <w:tcW w:w="709" w:type="dxa"/>
            <w:tcBorders>
              <w:top w:val="single" w:sz="4" w:space="0" w:color="000000"/>
              <w:bottom w:val="single" w:sz="12" w:space="0" w:color="000000"/>
            </w:tcBorders>
          </w:tcPr>
          <w:p w14:paraId="528FB993" w14:textId="77777777" w:rsidR="006313A9" w:rsidRDefault="006313A9">
            <w:pPr>
              <w:pStyle w:val="TableParagraph"/>
              <w:rPr>
                <w:sz w:val="16"/>
              </w:rPr>
            </w:pPr>
          </w:p>
        </w:tc>
        <w:tc>
          <w:tcPr>
            <w:tcW w:w="994" w:type="dxa"/>
            <w:tcBorders>
              <w:top w:val="single" w:sz="4" w:space="0" w:color="000000"/>
              <w:bottom w:val="single" w:sz="12" w:space="0" w:color="000000"/>
            </w:tcBorders>
          </w:tcPr>
          <w:p w14:paraId="6ECF1723" w14:textId="77777777" w:rsidR="006313A9" w:rsidRDefault="006313A9">
            <w:pPr>
              <w:pStyle w:val="TableParagraph"/>
              <w:rPr>
                <w:sz w:val="16"/>
              </w:rPr>
            </w:pPr>
          </w:p>
        </w:tc>
      </w:tr>
      <w:tr w:rsidR="006313A9" w14:paraId="2E4C9CFD" w14:textId="77777777">
        <w:trPr>
          <w:trHeight w:val="253"/>
        </w:trPr>
        <w:tc>
          <w:tcPr>
            <w:tcW w:w="10847" w:type="dxa"/>
            <w:gridSpan w:val="4"/>
            <w:tcBorders>
              <w:top w:val="single" w:sz="12" w:space="0" w:color="000000"/>
              <w:left w:val="single" w:sz="12" w:space="0" w:color="000000"/>
              <w:bottom w:val="single" w:sz="12" w:space="0" w:color="000000"/>
              <w:right w:val="single" w:sz="12" w:space="0" w:color="000000"/>
            </w:tcBorders>
          </w:tcPr>
          <w:p w14:paraId="3367C064" w14:textId="77777777" w:rsidR="006313A9" w:rsidRDefault="002D73EF">
            <w:pPr>
              <w:pStyle w:val="TableParagraph"/>
              <w:spacing w:before="18"/>
              <w:ind w:left="83"/>
              <w:rPr>
                <w:sz w:val="18"/>
              </w:rPr>
            </w:pPr>
            <w:r>
              <w:rPr>
                <w:b/>
                <w:sz w:val="18"/>
              </w:rPr>
              <w:t>A2</w:t>
            </w:r>
            <w:r>
              <w:rPr>
                <w:b/>
                <w:spacing w:val="-3"/>
                <w:sz w:val="18"/>
              </w:rPr>
              <w:t xml:space="preserve"> </w:t>
            </w:r>
            <w:r>
              <w:rPr>
                <w:b/>
                <w:sz w:val="18"/>
              </w:rPr>
              <w:t>– ESIGENZE</w:t>
            </w:r>
            <w:r>
              <w:rPr>
                <w:b/>
                <w:spacing w:val="-1"/>
                <w:sz w:val="18"/>
              </w:rPr>
              <w:t xml:space="preserve"> </w:t>
            </w:r>
            <w:r>
              <w:rPr>
                <w:b/>
                <w:sz w:val="18"/>
              </w:rPr>
              <w:t>DI</w:t>
            </w:r>
            <w:r>
              <w:rPr>
                <w:b/>
                <w:spacing w:val="-2"/>
                <w:sz w:val="18"/>
              </w:rPr>
              <w:t xml:space="preserve"> </w:t>
            </w:r>
            <w:r>
              <w:rPr>
                <w:b/>
                <w:sz w:val="18"/>
              </w:rPr>
              <w:t xml:space="preserve">FAMIGLIA </w:t>
            </w:r>
            <w:r>
              <w:rPr>
                <w:sz w:val="18"/>
                <w:vertAlign w:val="superscript"/>
              </w:rPr>
              <w:t>(6)</w:t>
            </w:r>
            <w:r>
              <w:rPr>
                <w:spacing w:val="1"/>
                <w:sz w:val="18"/>
              </w:rPr>
              <w:t xml:space="preserve"> </w:t>
            </w:r>
            <w:r>
              <w:rPr>
                <w:spacing w:val="-5"/>
                <w:sz w:val="18"/>
                <w:vertAlign w:val="superscript"/>
              </w:rPr>
              <w:t>(7)</w:t>
            </w:r>
          </w:p>
        </w:tc>
      </w:tr>
      <w:tr w:rsidR="006313A9" w14:paraId="311E574D" w14:textId="77777777">
        <w:trPr>
          <w:trHeight w:val="618"/>
        </w:trPr>
        <w:tc>
          <w:tcPr>
            <w:tcW w:w="497" w:type="dxa"/>
            <w:tcBorders>
              <w:top w:val="single" w:sz="12" w:space="0" w:color="000000"/>
            </w:tcBorders>
          </w:tcPr>
          <w:p w14:paraId="4C2F5586" w14:textId="77777777" w:rsidR="006313A9" w:rsidRDefault="002D73EF">
            <w:pPr>
              <w:pStyle w:val="TableParagraph"/>
              <w:spacing w:before="107"/>
              <w:ind w:right="108"/>
              <w:jc w:val="center"/>
              <w:rPr>
                <w:b/>
                <w:sz w:val="18"/>
              </w:rPr>
            </w:pPr>
            <w:r>
              <w:rPr>
                <w:b/>
                <w:spacing w:val="-5"/>
                <w:sz w:val="18"/>
              </w:rPr>
              <w:t>A)</w:t>
            </w:r>
          </w:p>
        </w:tc>
        <w:tc>
          <w:tcPr>
            <w:tcW w:w="8647" w:type="dxa"/>
            <w:tcBorders>
              <w:top w:val="single" w:sz="12" w:space="0" w:color="000000"/>
            </w:tcBorders>
          </w:tcPr>
          <w:p w14:paraId="4EF0D7AF" w14:textId="77777777" w:rsidR="006313A9" w:rsidRDefault="002D73EF">
            <w:pPr>
              <w:pStyle w:val="TableParagraph"/>
              <w:tabs>
                <w:tab w:val="left" w:pos="7840"/>
              </w:tabs>
              <w:spacing w:line="206" w:lineRule="exact"/>
              <w:ind w:left="96" w:right="130"/>
              <w:rPr>
                <w:sz w:val="18"/>
              </w:rPr>
            </w:pPr>
            <w:r>
              <w:rPr>
                <w:sz w:val="18"/>
              </w:rPr>
              <w:t>Per ricongiungimento al coniuge/parte dell’unione civile/convivente di fatto (**) ovvero nel</w:t>
            </w:r>
            <w:r>
              <w:rPr>
                <w:spacing w:val="-1"/>
                <w:sz w:val="18"/>
              </w:rPr>
              <w:t xml:space="preserve"> </w:t>
            </w:r>
            <w:r>
              <w:rPr>
                <w:sz w:val="18"/>
              </w:rPr>
              <w:t>caso di personale senza coniuge o separati giudizialmente o consensualmente con atto omologato dal tribunale, per il ricongiungimento ai genitori o ai figli</w:t>
            </w:r>
            <w:r>
              <w:rPr>
                <w:sz w:val="18"/>
              </w:rPr>
              <w:tab/>
              <w:t>(punti</w:t>
            </w:r>
            <w:r>
              <w:rPr>
                <w:spacing w:val="-12"/>
                <w:sz w:val="18"/>
              </w:rPr>
              <w:t xml:space="preserve"> </w:t>
            </w:r>
            <w:r>
              <w:rPr>
                <w:sz w:val="18"/>
              </w:rPr>
              <w:t>6</w:t>
            </w:r>
            <w:r>
              <w:rPr>
                <w:spacing w:val="-11"/>
                <w:sz w:val="18"/>
              </w:rPr>
              <w:t xml:space="preserve"> </w:t>
            </w:r>
            <w:r>
              <w:rPr>
                <w:sz w:val="18"/>
              </w:rPr>
              <w:t>)</w:t>
            </w:r>
          </w:p>
        </w:tc>
        <w:tc>
          <w:tcPr>
            <w:tcW w:w="709" w:type="dxa"/>
            <w:tcBorders>
              <w:top w:val="single" w:sz="12" w:space="0" w:color="000000"/>
            </w:tcBorders>
          </w:tcPr>
          <w:p w14:paraId="088F44E5" w14:textId="77777777" w:rsidR="006313A9" w:rsidRDefault="006313A9">
            <w:pPr>
              <w:pStyle w:val="TableParagraph"/>
              <w:rPr>
                <w:sz w:val="16"/>
              </w:rPr>
            </w:pPr>
          </w:p>
        </w:tc>
        <w:tc>
          <w:tcPr>
            <w:tcW w:w="994" w:type="dxa"/>
            <w:tcBorders>
              <w:top w:val="single" w:sz="12" w:space="0" w:color="000000"/>
            </w:tcBorders>
          </w:tcPr>
          <w:p w14:paraId="7B52C361" w14:textId="77777777" w:rsidR="006313A9" w:rsidRDefault="006313A9">
            <w:pPr>
              <w:pStyle w:val="TableParagraph"/>
              <w:rPr>
                <w:sz w:val="16"/>
              </w:rPr>
            </w:pPr>
          </w:p>
        </w:tc>
      </w:tr>
      <w:tr w:rsidR="006313A9" w14:paraId="4B999D6A" w14:textId="77777777">
        <w:trPr>
          <w:trHeight w:val="681"/>
        </w:trPr>
        <w:tc>
          <w:tcPr>
            <w:tcW w:w="497" w:type="dxa"/>
          </w:tcPr>
          <w:p w14:paraId="7407F093" w14:textId="77777777" w:rsidR="006313A9" w:rsidRDefault="006313A9">
            <w:pPr>
              <w:pStyle w:val="TableParagraph"/>
              <w:spacing w:before="30"/>
              <w:rPr>
                <w:sz w:val="18"/>
              </w:rPr>
            </w:pPr>
          </w:p>
          <w:p w14:paraId="6FA51BCE" w14:textId="77777777" w:rsidR="006313A9" w:rsidRDefault="002D73EF">
            <w:pPr>
              <w:pStyle w:val="TableParagraph"/>
              <w:ind w:left="28" w:right="146"/>
              <w:jc w:val="center"/>
              <w:rPr>
                <w:b/>
                <w:sz w:val="18"/>
              </w:rPr>
            </w:pPr>
            <w:r>
              <w:rPr>
                <w:b/>
                <w:spacing w:val="-5"/>
                <w:sz w:val="18"/>
              </w:rPr>
              <w:t>B)</w:t>
            </w:r>
          </w:p>
        </w:tc>
        <w:tc>
          <w:tcPr>
            <w:tcW w:w="8647" w:type="dxa"/>
          </w:tcPr>
          <w:p w14:paraId="2C2896F6" w14:textId="77777777" w:rsidR="006313A9" w:rsidRDefault="006313A9">
            <w:pPr>
              <w:pStyle w:val="TableParagraph"/>
              <w:spacing w:before="25"/>
              <w:rPr>
                <w:sz w:val="18"/>
              </w:rPr>
            </w:pPr>
          </w:p>
          <w:p w14:paraId="2C342F37" w14:textId="77777777" w:rsidR="006313A9" w:rsidRDefault="002D73EF">
            <w:pPr>
              <w:pStyle w:val="TableParagraph"/>
              <w:tabs>
                <w:tab w:val="left" w:pos="1593"/>
                <w:tab w:val="left" w:pos="7204"/>
              </w:tabs>
              <w:ind w:left="96"/>
              <w:rPr>
                <w:sz w:val="18"/>
              </w:rPr>
            </w:pPr>
            <w:r>
              <w:rPr>
                <w:sz w:val="18"/>
              </w:rPr>
              <w:t>di</w:t>
            </w:r>
            <w:r>
              <w:rPr>
                <w:spacing w:val="-1"/>
                <w:sz w:val="18"/>
              </w:rPr>
              <w:t xml:space="preserve"> </w:t>
            </w:r>
            <w:r>
              <w:rPr>
                <w:sz w:val="18"/>
              </w:rPr>
              <w:t>avere</w:t>
            </w:r>
            <w:r>
              <w:rPr>
                <w:spacing w:val="-4"/>
                <w:sz w:val="18"/>
              </w:rPr>
              <w:t xml:space="preserve"> </w:t>
            </w:r>
            <w:r>
              <w:rPr>
                <w:spacing w:val="-5"/>
                <w:sz w:val="18"/>
              </w:rPr>
              <w:t>n°</w:t>
            </w:r>
            <w:r>
              <w:rPr>
                <w:sz w:val="18"/>
                <w:u w:val="single"/>
              </w:rPr>
              <w:tab/>
            </w:r>
            <w:r>
              <w:rPr>
                <w:sz w:val="18"/>
              </w:rPr>
              <w:t>figli</w:t>
            </w:r>
            <w:r>
              <w:rPr>
                <w:spacing w:val="-3"/>
                <w:sz w:val="18"/>
              </w:rPr>
              <w:t xml:space="preserve"> </w:t>
            </w:r>
            <w:r>
              <w:rPr>
                <w:sz w:val="18"/>
              </w:rPr>
              <w:t>di età</w:t>
            </w:r>
            <w:r>
              <w:rPr>
                <w:spacing w:val="-1"/>
                <w:sz w:val="18"/>
              </w:rPr>
              <w:t xml:space="preserve"> </w:t>
            </w:r>
            <w:r>
              <w:rPr>
                <w:sz w:val="18"/>
              </w:rPr>
              <w:t>inferiore</w:t>
            </w:r>
            <w:r>
              <w:rPr>
                <w:spacing w:val="-1"/>
                <w:sz w:val="18"/>
              </w:rPr>
              <w:t xml:space="preserve"> </w:t>
            </w:r>
            <w:r>
              <w:rPr>
                <w:sz w:val="18"/>
              </w:rPr>
              <w:t>a</w:t>
            </w:r>
            <w:r>
              <w:rPr>
                <w:spacing w:val="-13"/>
                <w:sz w:val="18"/>
              </w:rPr>
              <w:t xml:space="preserve"> </w:t>
            </w:r>
            <w:r>
              <w:rPr>
                <w:sz w:val="18"/>
              </w:rPr>
              <w:t>sei</w:t>
            </w:r>
            <w:r>
              <w:rPr>
                <w:spacing w:val="-2"/>
                <w:sz w:val="18"/>
              </w:rPr>
              <w:t xml:space="preserve"> anni</w:t>
            </w:r>
            <w:r>
              <w:rPr>
                <w:spacing w:val="-2"/>
                <w:sz w:val="18"/>
                <w:vertAlign w:val="superscript"/>
              </w:rPr>
              <w:t>(8)</w:t>
            </w:r>
            <w:r>
              <w:rPr>
                <w:sz w:val="18"/>
              </w:rPr>
              <w:tab/>
              <w:t>(p.</w:t>
            </w:r>
            <w:r>
              <w:rPr>
                <w:spacing w:val="-5"/>
                <w:sz w:val="18"/>
              </w:rPr>
              <w:t xml:space="preserve"> </w:t>
            </w:r>
            <w:r>
              <w:rPr>
                <w:sz w:val="18"/>
              </w:rPr>
              <w:t>5</w:t>
            </w:r>
            <w:r>
              <w:rPr>
                <w:spacing w:val="-2"/>
                <w:sz w:val="18"/>
              </w:rPr>
              <w:t xml:space="preserve"> </w:t>
            </w:r>
            <w:proofErr w:type="spellStart"/>
            <w:r>
              <w:rPr>
                <w:sz w:val="18"/>
              </w:rPr>
              <w:t>x</w:t>
            </w:r>
            <w:proofErr w:type="spellEnd"/>
            <w:r>
              <w:rPr>
                <w:spacing w:val="1"/>
                <w:sz w:val="18"/>
              </w:rPr>
              <w:t xml:space="preserve"> </w:t>
            </w:r>
            <w:r>
              <w:rPr>
                <w:sz w:val="18"/>
              </w:rPr>
              <w:t>ogni</w:t>
            </w:r>
            <w:r>
              <w:rPr>
                <w:spacing w:val="-6"/>
                <w:sz w:val="18"/>
              </w:rPr>
              <w:t xml:space="preserve"> </w:t>
            </w:r>
            <w:r>
              <w:rPr>
                <w:spacing w:val="-2"/>
                <w:sz w:val="18"/>
              </w:rPr>
              <w:t>figlio)</w:t>
            </w:r>
          </w:p>
        </w:tc>
        <w:tc>
          <w:tcPr>
            <w:tcW w:w="709" w:type="dxa"/>
          </w:tcPr>
          <w:p w14:paraId="69040E45" w14:textId="77777777" w:rsidR="006313A9" w:rsidRDefault="006313A9">
            <w:pPr>
              <w:pStyle w:val="TableParagraph"/>
              <w:rPr>
                <w:sz w:val="16"/>
              </w:rPr>
            </w:pPr>
          </w:p>
        </w:tc>
        <w:tc>
          <w:tcPr>
            <w:tcW w:w="994" w:type="dxa"/>
          </w:tcPr>
          <w:p w14:paraId="5BA45D3C" w14:textId="77777777" w:rsidR="006313A9" w:rsidRDefault="006313A9">
            <w:pPr>
              <w:pStyle w:val="TableParagraph"/>
              <w:rPr>
                <w:sz w:val="16"/>
              </w:rPr>
            </w:pPr>
          </w:p>
        </w:tc>
      </w:tr>
      <w:tr w:rsidR="006313A9" w14:paraId="152A22EF" w14:textId="77777777">
        <w:trPr>
          <w:trHeight w:val="621"/>
        </w:trPr>
        <w:tc>
          <w:tcPr>
            <w:tcW w:w="497" w:type="dxa"/>
          </w:tcPr>
          <w:p w14:paraId="5F38C472" w14:textId="77777777" w:rsidR="006313A9" w:rsidRDefault="002D73EF">
            <w:pPr>
              <w:pStyle w:val="TableParagraph"/>
              <w:spacing w:before="206"/>
              <w:ind w:right="108"/>
              <w:jc w:val="center"/>
              <w:rPr>
                <w:b/>
                <w:sz w:val="18"/>
              </w:rPr>
            </w:pPr>
            <w:r>
              <w:rPr>
                <w:b/>
                <w:spacing w:val="-5"/>
                <w:sz w:val="18"/>
              </w:rPr>
              <w:t>C)</w:t>
            </w:r>
          </w:p>
        </w:tc>
        <w:tc>
          <w:tcPr>
            <w:tcW w:w="8647" w:type="dxa"/>
          </w:tcPr>
          <w:p w14:paraId="1FD53A8F" w14:textId="77777777" w:rsidR="006313A9" w:rsidRDefault="002D73EF">
            <w:pPr>
              <w:pStyle w:val="TableParagraph"/>
              <w:tabs>
                <w:tab w:val="left" w:pos="1704"/>
                <w:tab w:val="left" w:pos="7216"/>
              </w:tabs>
              <w:ind w:left="96" w:right="62"/>
              <w:rPr>
                <w:sz w:val="18"/>
              </w:rPr>
            </w:pPr>
            <w:r>
              <w:rPr>
                <w:sz w:val="18"/>
              </w:rPr>
              <w:t>di</w:t>
            </w:r>
            <w:r>
              <w:rPr>
                <w:spacing w:val="40"/>
                <w:sz w:val="18"/>
              </w:rPr>
              <w:t xml:space="preserve"> </w:t>
            </w:r>
            <w:r>
              <w:rPr>
                <w:sz w:val="18"/>
              </w:rPr>
              <w:t>avere</w:t>
            </w:r>
            <w:r>
              <w:rPr>
                <w:spacing w:val="40"/>
                <w:sz w:val="18"/>
              </w:rPr>
              <w:t xml:space="preserve"> </w:t>
            </w:r>
            <w:r>
              <w:rPr>
                <w:sz w:val="18"/>
              </w:rPr>
              <w:t>n°</w:t>
            </w:r>
            <w:r>
              <w:rPr>
                <w:sz w:val="18"/>
                <w:u w:val="single"/>
              </w:rPr>
              <w:tab/>
            </w:r>
            <w:r>
              <w:rPr>
                <w:sz w:val="18"/>
              </w:rPr>
              <w:t>figli</w:t>
            </w:r>
            <w:r>
              <w:rPr>
                <w:spacing w:val="-4"/>
                <w:sz w:val="18"/>
              </w:rPr>
              <w:t xml:space="preserve"> </w:t>
            </w:r>
            <w:r>
              <w:rPr>
                <w:sz w:val="18"/>
              </w:rPr>
              <w:t>di</w:t>
            </w:r>
            <w:r>
              <w:rPr>
                <w:spacing w:val="-2"/>
                <w:sz w:val="18"/>
              </w:rPr>
              <w:t xml:space="preserve"> </w:t>
            </w:r>
            <w:r>
              <w:rPr>
                <w:sz w:val="18"/>
              </w:rPr>
              <w:t>età</w:t>
            </w:r>
            <w:r>
              <w:rPr>
                <w:spacing w:val="-2"/>
                <w:sz w:val="18"/>
              </w:rPr>
              <w:t xml:space="preserve"> </w:t>
            </w:r>
            <w:r>
              <w:rPr>
                <w:sz w:val="18"/>
              </w:rPr>
              <w:t>superiore</w:t>
            </w:r>
            <w:r>
              <w:rPr>
                <w:spacing w:val="-3"/>
                <w:sz w:val="18"/>
              </w:rPr>
              <w:t xml:space="preserve"> </w:t>
            </w:r>
            <w:r>
              <w:rPr>
                <w:sz w:val="18"/>
              </w:rPr>
              <w:t>a</w:t>
            </w:r>
            <w:r>
              <w:rPr>
                <w:spacing w:val="-3"/>
                <w:sz w:val="18"/>
              </w:rPr>
              <w:t xml:space="preserve"> </w:t>
            </w:r>
            <w:r>
              <w:rPr>
                <w:sz w:val="18"/>
              </w:rPr>
              <w:t>sei</w:t>
            </w:r>
            <w:r>
              <w:rPr>
                <w:spacing w:val="-2"/>
                <w:sz w:val="18"/>
              </w:rPr>
              <w:t xml:space="preserve"> </w:t>
            </w:r>
            <w:r>
              <w:rPr>
                <w:sz w:val="18"/>
              </w:rPr>
              <w:t>anni</w:t>
            </w:r>
            <w:r>
              <w:rPr>
                <w:spacing w:val="-2"/>
                <w:sz w:val="18"/>
              </w:rPr>
              <w:t xml:space="preserve"> </w:t>
            </w:r>
            <w:r>
              <w:rPr>
                <w:sz w:val="18"/>
              </w:rPr>
              <w:t>ma</w:t>
            </w:r>
            <w:r>
              <w:rPr>
                <w:spacing w:val="-5"/>
                <w:sz w:val="18"/>
              </w:rPr>
              <w:t xml:space="preserve"> </w:t>
            </w:r>
            <w:r>
              <w:rPr>
                <w:sz w:val="18"/>
              </w:rPr>
              <w:t>che</w:t>
            </w:r>
            <w:r>
              <w:rPr>
                <w:spacing w:val="40"/>
                <w:sz w:val="18"/>
              </w:rPr>
              <w:t xml:space="preserve"> </w:t>
            </w:r>
            <w:r>
              <w:rPr>
                <w:sz w:val="18"/>
              </w:rPr>
              <w:t>non</w:t>
            </w:r>
            <w:r>
              <w:rPr>
                <w:spacing w:val="-3"/>
                <w:sz w:val="18"/>
              </w:rPr>
              <w:t xml:space="preserve"> </w:t>
            </w:r>
            <w:r>
              <w:rPr>
                <w:sz w:val="18"/>
              </w:rPr>
              <w:t>hanno</w:t>
            </w:r>
            <w:r>
              <w:rPr>
                <w:spacing w:val="-1"/>
                <w:sz w:val="18"/>
              </w:rPr>
              <w:t xml:space="preserve"> </w:t>
            </w:r>
            <w:r>
              <w:rPr>
                <w:sz w:val="18"/>
              </w:rPr>
              <w:t>superato</w:t>
            </w:r>
            <w:r>
              <w:rPr>
                <w:spacing w:val="-3"/>
                <w:sz w:val="18"/>
              </w:rPr>
              <w:t xml:space="preserve"> </w:t>
            </w:r>
            <w:r>
              <w:rPr>
                <w:sz w:val="18"/>
              </w:rPr>
              <w:t>il</w:t>
            </w:r>
            <w:r>
              <w:rPr>
                <w:spacing w:val="-4"/>
                <w:sz w:val="18"/>
              </w:rPr>
              <w:t xml:space="preserve"> </w:t>
            </w:r>
            <w:r>
              <w:rPr>
                <w:sz w:val="18"/>
              </w:rPr>
              <w:t>18°</w:t>
            </w:r>
            <w:r>
              <w:rPr>
                <w:spacing w:val="-2"/>
                <w:sz w:val="18"/>
              </w:rPr>
              <w:t xml:space="preserve"> </w:t>
            </w:r>
            <w:r>
              <w:rPr>
                <w:sz w:val="18"/>
              </w:rPr>
              <w:t>anno</w:t>
            </w:r>
            <w:r>
              <w:rPr>
                <w:spacing w:val="-3"/>
                <w:sz w:val="18"/>
              </w:rPr>
              <w:t xml:space="preserve"> </w:t>
            </w:r>
            <w:r>
              <w:rPr>
                <w:sz w:val="18"/>
              </w:rPr>
              <w:t>di</w:t>
            </w:r>
            <w:r>
              <w:rPr>
                <w:spacing w:val="-2"/>
                <w:sz w:val="18"/>
              </w:rPr>
              <w:t xml:space="preserve"> </w:t>
            </w:r>
            <w:r>
              <w:rPr>
                <w:sz w:val="18"/>
              </w:rPr>
              <w:t xml:space="preserve">età </w:t>
            </w:r>
            <w:r>
              <w:rPr>
                <w:sz w:val="18"/>
                <w:vertAlign w:val="superscript"/>
              </w:rPr>
              <w:t>(8)</w:t>
            </w:r>
            <w:r>
              <w:rPr>
                <w:spacing w:val="-1"/>
                <w:sz w:val="18"/>
              </w:rPr>
              <w:t xml:space="preserve"> </w:t>
            </w:r>
            <w:r>
              <w:rPr>
                <w:sz w:val="18"/>
              </w:rPr>
              <w:t>ovvero per</w:t>
            </w:r>
            <w:r>
              <w:rPr>
                <w:spacing w:val="-4"/>
                <w:sz w:val="18"/>
              </w:rPr>
              <w:t xml:space="preserve"> </w:t>
            </w:r>
            <w:r>
              <w:rPr>
                <w:sz w:val="18"/>
              </w:rPr>
              <w:t>ogni figlio</w:t>
            </w:r>
            <w:r>
              <w:rPr>
                <w:spacing w:val="-2"/>
                <w:sz w:val="18"/>
              </w:rPr>
              <w:t xml:space="preserve"> </w:t>
            </w:r>
            <w:r>
              <w:rPr>
                <w:sz w:val="18"/>
              </w:rPr>
              <w:t>maggiorenne</w:t>
            </w:r>
            <w:r>
              <w:rPr>
                <w:spacing w:val="-1"/>
                <w:sz w:val="18"/>
              </w:rPr>
              <w:t xml:space="preserve"> </w:t>
            </w:r>
            <w:r>
              <w:rPr>
                <w:sz w:val="18"/>
              </w:rPr>
              <w:t>che</w:t>
            </w:r>
            <w:r>
              <w:rPr>
                <w:spacing w:val="-1"/>
                <w:sz w:val="18"/>
              </w:rPr>
              <w:t xml:space="preserve"> </w:t>
            </w:r>
            <w:r>
              <w:rPr>
                <w:sz w:val="18"/>
              </w:rPr>
              <w:t>risulti</w:t>
            </w:r>
            <w:r>
              <w:rPr>
                <w:spacing w:val="-1"/>
                <w:sz w:val="18"/>
              </w:rPr>
              <w:t xml:space="preserve"> </w:t>
            </w:r>
            <w:r>
              <w:rPr>
                <w:sz w:val="18"/>
              </w:rPr>
              <w:t>totalmente</w:t>
            </w:r>
            <w:r>
              <w:rPr>
                <w:spacing w:val="-1"/>
                <w:sz w:val="18"/>
              </w:rPr>
              <w:t xml:space="preserve"> </w:t>
            </w:r>
            <w:r>
              <w:rPr>
                <w:sz w:val="18"/>
              </w:rPr>
              <w:t>o permanentemente</w:t>
            </w:r>
            <w:r>
              <w:rPr>
                <w:spacing w:val="-1"/>
                <w:sz w:val="18"/>
              </w:rPr>
              <w:t xml:space="preserve"> </w:t>
            </w:r>
            <w:r>
              <w:rPr>
                <w:sz w:val="18"/>
              </w:rPr>
              <w:t>inabile</w:t>
            </w:r>
            <w:r>
              <w:rPr>
                <w:spacing w:val="43"/>
                <w:sz w:val="18"/>
              </w:rPr>
              <w:t xml:space="preserve"> </w:t>
            </w:r>
            <w:r>
              <w:rPr>
                <w:sz w:val="18"/>
              </w:rPr>
              <w:t>a</w:t>
            </w:r>
            <w:r>
              <w:rPr>
                <w:spacing w:val="-4"/>
                <w:sz w:val="18"/>
              </w:rPr>
              <w:t xml:space="preserve"> </w:t>
            </w:r>
            <w:r>
              <w:rPr>
                <w:sz w:val="18"/>
              </w:rPr>
              <w:t>proficuo</w:t>
            </w:r>
            <w:r>
              <w:rPr>
                <w:spacing w:val="-1"/>
                <w:sz w:val="18"/>
              </w:rPr>
              <w:t xml:space="preserve"> </w:t>
            </w:r>
            <w:r>
              <w:rPr>
                <w:spacing w:val="-2"/>
                <w:sz w:val="18"/>
              </w:rPr>
              <w:t>lavoro</w:t>
            </w:r>
            <w:r>
              <w:rPr>
                <w:sz w:val="18"/>
              </w:rPr>
              <w:tab/>
              <w:t>(p.</w:t>
            </w:r>
            <w:r>
              <w:rPr>
                <w:spacing w:val="-4"/>
                <w:sz w:val="18"/>
              </w:rPr>
              <w:t xml:space="preserve"> </w:t>
            </w:r>
            <w:r>
              <w:rPr>
                <w:sz w:val="18"/>
              </w:rPr>
              <w:t>4</w:t>
            </w:r>
            <w:r>
              <w:rPr>
                <w:spacing w:val="1"/>
                <w:sz w:val="18"/>
              </w:rPr>
              <w:t xml:space="preserve"> </w:t>
            </w:r>
            <w:proofErr w:type="spellStart"/>
            <w:r>
              <w:rPr>
                <w:sz w:val="18"/>
              </w:rPr>
              <w:t>x</w:t>
            </w:r>
            <w:proofErr w:type="spellEnd"/>
            <w:r>
              <w:rPr>
                <w:spacing w:val="-1"/>
                <w:sz w:val="18"/>
              </w:rPr>
              <w:t xml:space="preserve"> </w:t>
            </w:r>
            <w:r>
              <w:rPr>
                <w:sz w:val="18"/>
              </w:rPr>
              <w:t>ogni</w:t>
            </w:r>
            <w:r>
              <w:rPr>
                <w:spacing w:val="-7"/>
                <w:sz w:val="18"/>
              </w:rPr>
              <w:t xml:space="preserve"> </w:t>
            </w:r>
            <w:r>
              <w:rPr>
                <w:spacing w:val="-2"/>
                <w:sz w:val="18"/>
              </w:rPr>
              <w:t>figlio)</w:t>
            </w:r>
          </w:p>
        </w:tc>
        <w:tc>
          <w:tcPr>
            <w:tcW w:w="709" w:type="dxa"/>
          </w:tcPr>
          <w:p w14:paraId="52343E10" w14:textId="77777777" w:rsidR="006313A9" w:rsidRDefault="006313A9">
            <w:pPr>
              <w:pStyle w:val="TableParagraph"/>
              <w:rPr>
                <w:sz w:val="16"/>
              </w:rPr>
            </w:pPr>
          </w:p>
        </w:tc>
        <w:tc>
          <w:tcPr>
            <w:tcW w:w="994" w:type="dxa"/>
          </w:tcPr>
          <w:p w14:paraId="393DDBE8" w14:textId="77777777" w:rsidR="006313A9" w:rsidRDefault="006313A9">
            <w:pPr>
              <w:pStyle w:val="TableParagraph"/>
              <w:rPr>
                <w:sz w:val="16"/>
              </w:rPr>
            </w:pPr>
          </w:p>
        </w:tc>
      </w:tr>
      <w:tr w:rsidR="006313A9" w14:paraId="40845427" w14:textId="77777777">
        <w:trPr>
          <w:trHeight w:val="825"/>
        </w:trPr>
        <w:tc>
          <w:tcPr>
            <w:tcW w:w="497" w:type="dxa"/>
          </w:tcPr>
          <w:p w14:paraId="0C8AE186" w14:textId="77777777" w:rsidR="006313A9" w:rsidRDefault="006313A9">
            <w:pPr>
              <w:pStyle w:val="TableParagraph"/>
              <w:spacing w:before="103"/>
              <w:rPr>
                <w:sz w:val="18"/>
              </w:rPr>
            </w:pPr>
          </w:p>
          <w:p w14:paraId="46FA9C15" w14:textId="77777777" w:rsidR="006313A9" w:rsidRDefault="002D73EF">
            <w:pPr>
              <w:pStyle w:val="TableParagraph"/>
              <w:ind w:right="108"/>
              <w:jc w:val="center"/>
              <w:rPr>
                <w:b/>
                <w:sz w:val="18"/>
              </w:rPr>
            </w:pPr>
            <w:r>
              <w:rPr>
                <w:b/>
                <w:spacing w:val="-5"/>
                <w:sz w:val="18"/>
              </w:rPr>
              <w:t>D)</w:t>
            </w:r>
          </w:p>
        </w:tc>
        <w:tc>
          <w:tcPr>
            <w:tcW w:w="8647" w:type="dxa"/>
          </w:tcPr>
          <w:p w14:paraId="1742B9A2" w14:textId="77777777" w:rsidR="006313A9" w:rsidRDefault="002D73EF">
            <w:pPr>
              <w:pStyle w:val="TableParagraph"/>
              <w:ind w:left="96" w:right="36"/>
              <w:jc w:val="both"/>
              <w:rPr>
                <w:sz w:val="18"/>
              </w:rPr>
            </w:pPr>
            <w:r>
              <w:rPr>
                <w:sz w:val="18"/>
              </w:rPr>
              <w:t xml:space="preserve">per la cura e l'assistenza dei figli disabili fisici, psichici o sensoriali, tossicodipendenti, ovvero del coniuge o del genitore totalmente e permanentemente inabili al lavoro che possono essere assistiti soltanto nel comune richiesto esclusivamente alle condizioni di cui ai punti </w:t>
            </w:r>
            <w:proofErr w:type="spellStart"/>
            <w:proofErr w:type="gramStart"/>
            <w:r>
              <w:rPr>
                <w:sz w:val="18"/>
              </w:rPr>
              <w:t>a,b</w:t>
            </w:r>
            <w:proofErr w:type="gramEnd"/>
            <w:r>
              <w:rPr>
                <w:sz w:val="18"/>
              </w:rPr>
              <w:t>,c</w:t>
            </w:r>
            <w:proofErr w:type="spellEnd"/>
            <w:r>
              <w:rPr>
                <w:sz w:val="18"/>
              </w:rPr>
              <w:t xml:space="preserve"> della nota sub 9.</w:t>
            </w:r>
          </w:p>
          <w:p w14:paraId="75D833D2" w14:textId="77777777" w:rsidR="006313A9" w:rsidRDefault="002D73EF">
            <w:pPr>
              <w:pStyle w:val="TableParagraph"/>
              <w:spacing w:line="185" w:lineRule="exact"/>
              <w:ind w:left="7888"/>
              <w:jc w:val="both"/>
              <w:rPr>
                <w:sz w:val="18"/>
              </w:rPr>
            </w:pPr>
            <w:r>
              <w:rPr>
                <w:sz w:val="18"/>
              </w:rPr>
              <w:t>(punti</w:t>
            </w:r>
            <w:r>
              <w:rPr>
                <w:spacing w:val="-4"/>
                <w:sz w:val="18"/>
              </w:rPr>
              <w:t xml:space="preserve"> </w:t>
            </w:r>
            <w:r>
              <w:rPr>
                <w:spacing w:val="-7"/>
                <w:sz w:val="18"/>
              </w:rPr>
              <w:t>6)</w:t>
            </w:r>
          </w:p>
        </w:tc>
        <w:tc>
          <w:tcPr>
            <w:tcW w:w="709" w:type="dxa"/>
          </w:tcPr>
          <w:p w14:paraId="0248F36F" w14:textId="77777777" w:rsidR="006313A9" w:rsidRDefault="006313A9">
            <w:pPr>
              <w:pStyle w:val="TableParagraph"/>
              <w:rPr>
                <w:sz w:val="16"/>
              </w:rPr>
            </w:pPr>
          </w:p>
        </w:tc>
        <w:tc>
          <w:tcPr>
            <w:tcW w:w="994" w:type="dxa"/>
          </w:tcPr>
          <w:p w14:paraId="43AF8B6B" w14:textId="77777777" w:rsidR="006313A9" w:rsidRDefault="006313A9">
            <w:pPr>
              <w:pStyle w:val="TableParagraph"/>
              <w:rPr>
                <w:sz w:val="16"/>
              </w:rPr>
            </w:pPr>
          </w:p>
        </w:tc>
      </w:tr>
      <w:tr w:rsidR="006313A9" w14:paraId="31F50ACA" w14:textId="77777777">
        <w:trPr>
          <w:trHeight w:val="1173"/>
        </w:trPr>
        <w:tc>
          <w:tcPr>
            <w:tcW w:w="10847" w:type="dxa"/>
            <w:gridSpan w:val="4"/>
            <w:tcBorders>
              <w:bottom w:val="single" w:sz="4" w:space="0" w:color="000000"/>
            </w:tcBorders>
          </w:tcPr>
          <w:p w14:paraId="2F9D2334" w14:textId="77777777" w:rsidR="006313A9" w:rsidRDefault="006313A9">
            <w:pPr>
              <w:pStyle w:val="TableParagraph"/>
              <w:spacing w:before="162"/>
              <w:rPr>
                <w:sz w:val="18"/>
              </w:rPr>
            </w:pPr>
          </w:p>
          <w:p w14:paraId="3A5C3CDC" w14:textId="77777777" w:rsidR="006313A9" w:rsidRDefault="002D73EF">
            <w:pPr>
              <w:pStyle w:val="TableParagraph"/>
              <w:spacing w:line="207" w:lineRule="exact"/>
              <w:ind w:left="160"/>
              <w:rPr>
                <w:i/>
                <w:sz w:val="18"/>
              </w:rPr>
            </w:pPr>
            <w:r>
              <w:rPr>
                <w:i/>
                <w:sz w:val="18"/>
              </w:rPr>
              <w:t>(*)</w:t>
            </w:r>
            <w:r>
              <w:rPr>
                <w:i/>
                <w:spacing w:val="-2"/>
                <w:sz w:val="18"/>
              </w:rPr>
              <w:t xml:space="preserve"> </w:t>
            </w:r>
            <w:r>
              <w:rPr>
                <w:i/>
                <w:sz w:val="18"/>
              </w:rPr>
              <w:t>Il</w:t>
            </w:r>
            <w:r>
              <w:rPr>
                <w:i/>
                <w:spacing w:val="-1"/>
                <w:sz w:val="18"/>
              </w:rPr>
              <w:t xml:space="preserve"> </w:t>
            </w:r>
            <w:r>
              <w:rPr>
                <w:i/>
                <w:sz w:val="18"/>
              </w:rPr>
              <w:t>ruolo di</w:t>
            </w:r>
            <w:r>
              <w:rPr>
                <w:i/>
                <w:spacing w:val="-1"/>
                <w:sz w:val="18"/>
              </w:rPr>
              <w:t xml:space="preserve"> </w:t>
            </w:r>
            <w:r>
              <w:rPr>
                <w:i/>
                <w:sz w:val="18"/>
              </w:rPr>
              <w:t>appartenenza va</w:t>
            </w:r>
            <w:r>
              <w:rPr>
                <w:i/>
                <w:spacing w:val="-1"/>
                <w:sz w:val="18"/>
              </w:rPr>
              <w:t xml:space="preserve"> </w:t>
            </w:r>
            <w:r>
              <w:rPr>
                <w:i/>
                <w:sz w:val="18"/>
              </w:rPr>
              <w:t>riferito rispettivamente:</w:t>
            </w:r>
            <w:r>
              <w:rPr>
                <w:i/>
                <w:spacing w:val="-4"/>
                <w:sz w:val="18"/>
              </w:rPr>
              <w:t xml:space="preserve"> </w:t>
            </w:r>
            <w:r>
              <w:rPr>
                <w:i/>
                <w:sz w:val="18"/>
              </w:rPr>
              <w:t>a)</w:t>
            </w:r>
            <w:r>
              <w:rPr>
                <w:i/>
                <w:spacing w:val="-3"/>
                <w:sz w:val="18"/>
              </w:rPr>
              <w:t xml:space="preserve"> </w:t>
            </w:r>
            <w:r>
              <w:rPr>
                <w:i/>
                <w:sz w:val="18"/>
              </w:rPr>
              <w:t>alla scuola</w:t>
            </w:r>
            <w:r>
              <w:rPr>
                <w:i/>
                <w:spacing w:val="-1"/>
                <w:sz w:val="18"/>
              </w:rPr>
              <w:t xml:space="preserve"> </w:t>
            </w:r>
            <w:r>
              <w:rPr>
                <w:i/>
                <w:sz w:val="18"/>
              </w:rPr>
              <w:t>dell’infanzia;</w:t>
            </w:r>
            <w:r>
              <w:rPr>
                <w:i/>
                <w:spacing w:val="-3"/>
                <w:sz w:val="18"/>
              </w:rPr>
              <w:t xml:space="preserve"> </w:t>
            </w:r>
            <w:r>
              <w:rPr>
                <w:i/>
                <w:sz w:val="18"/>
              </w:rPr>
              <w:t>b)</w:t>
            </w:r>
            <w:r>
              <w:rPr>
                <w:i/>
                <w:spacing w:val="-1"/>
                <w:sz w:val="18"/>
              </w:rPr>
              <w:t xml:space="preserve"> </w:t>
            </w:r>
            <w:r>
              <w:rPr>
                <w:i/>
                <w:sz w:val="18"/>
              </w:rPr>
              <w:t>alla scuola primaria;</w:t>
            </w:r>
            <w:r>
              <w:rPr>
                <w:i/>
                <w:spacing w:val="-2"/>
                <w:sz w:val="18"/>
              </w:rPr>
              <w:t xml:space="preserve"> </w:t>
            </w:r>
            <w:r>
              <w:rPr>
                <w:i/>
                <w:sz w:val="18"/>
              </w:rPr>
              <w:t>c)</w:t>
            </w:r>
            <w:r>
              <w:rPr>
                <w:i/>
                <w:spacing w:val="-3"/>
                <w:sz w:val="18"/>
              </w:rPr>
              <w:t xml:space="preserve"> </w:t>
            </w:r>
            <w:r>
              <w:rPr>
                <w:i/>
                <w:sz w:val="18"/>
              </w:rPr>
              <w:t>alla</w:t>
            </w:r>
            <w:r>
              <w:rPr>
                <w:i/>
                <w:spacing w:val="-2"/>
                <w:sz w:val="18"/>
              </w:rPr>
              <w:t xml:space="preserve"> </w:t>
            </w:r>
            <w:r>
              <w:rPr>
                <w:i/>
                <w:sz w:val="18"/>
              </w:rPr>
              <w:t>scuola secondaria</w:t>
            </w:r>
            <w:r>
              <w:rPr>
                <w:i/>
                <w:spacing w:val="-2"/>
                <w:sz w:val="18"/>
              </w:rPr>
              <w:t xml:space="preserve"> </w:t>
            </w:r>
            <w:r>
              <w:rPr>
                <w:i/>
                <w:sz w:val="18"/>
              </w:rPr>
              <w:t>di</w:t>
            </w:r>
            <w:r>
              <w:rPr>
                <w:i/>
                <w:spacing w:val="-1"/>
                <w:sz w:val="18"/>
              </w:rPr>
              <w:t xml:space="preserve"> </w:t>
            </w:r>
            <w:r>
              <w:rPr>
                <w:i/>
                <w:sz w:val="18"/>
              </w:rPr>
              <w:t>I</w:t>
            </w:r>
            <w:r>
              <w:rPr>
                <w:i/>
                <w:spacing w:val="-3"/>
                <w:sz w:val="18"/>
              </w:rPr>
              <w:t xml:space="preserve"> </w:t>
            </w:r>
            <w:r>
              <w:rPr>
                <w:i/>
                <w:spacing w:val="-2"/>
                <w:sz w:val="18"/>
              </w:rPr>
              <w:t>grado;</w:t>
            </w:r>
          </w:p>
          <w:p w14:paraId="7F979BE2" w14:textId="77777777" w:rsidR="006313A9" w:rsidRDefault="002D73EF">
            <w:pPr>
              <w:pStyle w:val="TableParagraph"/>
              <w:spacing w:line="206" w:lineRule="exact"/>
              <w:ind w:left="160"/>
              <w:rPr>
                <w:i/>
                <w:sz w:val="18"/>
              </w:rPr>
            </w:pPr>
            <w:r>
              <w:rPr>
                <w:i/>
                <w:sz w:val="18"/>
              </w:rPr>
              <w:t>d)</w:t>
            </w:r>
            <w:r>
              <w:rPr>
                <w:i/>
                <w:spacing w:val="-2"/>
                <w:sz w:val="18"/>
              </w:rPr>
              <w:t xml:space="preserve"> </w:t>
            </w:r>
            <w:r>
              <w:rPr>
                <w:i/>
                <w:sz w:val="18"/>
              </w:rPr>
              <w:t>agli</w:t>
            </w:r>
            <w:r>
              <w:rPr>
                <w:i/>
                <w:spacing w:val="-1"/>
                <w:sz w:val="18"/>
              </w:rPr>
              <w:t xml:space="preserve"> </w:t>
            </w:r>
            <w:r>
              <w:rPr>
                <w:i/>
                <w:sz w:val="18"/>
              </w:rPr>
              <w:t>istituti</w:t>
            </w:r>
            <w:r>
              <w:rPr>
                <w:i/>
                <w:spacing w:val="-1"/>
                <w:sz w:val="18"/>
              </w:rPr>
              <w:t xml:space="preserve"> </w:t>
            </w:r>
            <w:r>
              <w:rPr>
                <w:i/>
                <w:sz w:val="18"/>
              </w:rPr>
              <w:t>di</w:t>
            </w:r>
            <w:r>
              <w:rPr>
                <w:i/>
                <w:spacing w:val="-1"/>
                <w:sz w:val="18"/>
              </w:rPr>
              <w:t xml:space="preserve"> </w:t>
            </w:r>
            <w:r>
              <w:rPr>
                <w:i/>
                <w:sz w:val="18"/>
              </w:rPr>
              <w:t>istruzione</w:t>
            </w:r>
            <w:r>
              <w:rPr>
                <w:i/>
                <w:spacing w:val="-2"/>
                <w:sz w:val="18"/>
              </w:rPr>
              <w:t xml:space="preserve"> </w:t>
            </w:r>
            <w:r>
              <w:rPr>
                <w:i/>
                <w:sz w:val="18"/>
              </w:rPr>
              <w:t>secondaria</w:t>
            </w:r>
            <w:r>
              <w:rPr>
                <w:i/>
                <w:spacing w:val="-2"/>
                <w:sz w:val="18"/>
              </w:rPr>
              <w:t xml:space="preserve"> </w:t>
            </w:r>
            <w:r>
              <w:rPr>
                <w:i/>
                <w:sz w:val="18"/>
              </w:rPr>
              <w:t>di</w:t>
            </w:r>
            <w:r>
              <w:rPr>
                <w:i/>
                <w:spacing w:val="-2"/>
                <w:sz w:val="18"/>
              </w:rPr>
              <w:t xml:space="preserve"> </w:t>
            </w:r>
            <w:r>
              <w:rPr>
                <w:i/>
                <w:sz w:val="18"/>
              </w:rPr>
              <w:t>II</w:t>
            </w:r>
            <w:r>
              <w:rPr>
                <w:i/>
                <w:spacing w:val="-1"/>
                <w:sz w:val="18"/>
              </w:rPr>
              <w:t xml:space="preserve"> </w:t>
            </w:r>
            <w:r>
              <w:rPr>
                <w:i/>
                <w:spacing w:val="-2"/>
                <w:sz w:val="18"/>
              </w:rPr>
              <w:t>grado.</w:t>
            </w:r>
          </w:p>
          <w:p w14:paraId="764436BE" w14:textId="77777777" w:rsidR="006313A9" w:rsidRDefault="002D73EF">
            <w:pPr>
              <w:pStyle w:val="TableParagraph"/>
              <w:spacing w:line="207" w:lineRule="exact"/>
              <w:ind w:left="160"/>
              <w:rPr>
                <w:i/>
                <w:sz w:val="18"/>
              </w:rPr>
            </w:pPr>
            <w:r>
              <w:rPr>
                <w:i/>
                <w:sz w:val="18"/>
              </w:rPr>
              <w:t>(**)</w:t>
            </w:r>
            <w:r>
              <w:rPr>
                <w:i/>
                <w:spacing w:val="-4"/>
                <w:sz w:val="18"/>
              </w:rPr>
              <w:t xml:space="preserve"> </w:t>
            </w:r>
            <w:r>
              <w:rPr>
                <w:i/>
                <w:sz w:val="18"/>
              </w:rPr>
              <w:t>Per</w:t>
            </w:r>
            <w:r>
              <w:rPr>
                <w:i/>
                <w:spacing w:val="-2"/>
                <w:sz w:val="18"/>
              </w:rPr>
              <w:t xml:space="preserve"> </w:t>
            </w:r>
            <w:r>
              <w:rPr>
                <w:i/>
                <w:sz w:val="18"/>
              </w:rPr>
              <w:t>convivente</w:t>
            </w:r>
            <w:r>
              <w:rPr>
                <w:i/>
                <w:spacing w:val="-2"/>
                <w:sz w:val="18"/>
              </w:rPr>
              <w:t xml:space="preserve"> </w:t>
            </w:r>
            <w:r>
              <w:rPr>
                <w:i/>
                <w:sz w:val="18"/>
              </w:rPr>
              <w:t>di</w:t>
            </w:r>
            <w:r>
              <w:rPr>
                <w:i/>
                <w:spacing w:val="-1"/>
                <w:sz w:val="18"/>
              </w:rPr>
              <w:t xml:space="preserve"> </w:t>
            </w:r>
            <w:r>
              <w:rPr>
                <w:i/>
                <w:sz w:val="18"/>
              </w:rPr>
              <w:t>fatto si</w:t>
            </w:r>
            <w:r>
              <w:rPr>
                <w:i/>
                <w:spacing w:val="-5"/>
                <w:sz w:val="18"/>
              </w:rPr>
              <w:t xml:space="preserve"> </w:t>
            </w:r>
            <w:r>
              <w:rPr>
                <w:i/>
                <w:sz w:val="18"/>
              </w:rPr>
              <w:t>fa</w:t>
            </w:r>
            <w:r>
              <w:rPr>
                <w:i/>
                <w:spacing w:val="-2"/>
                <w:sz w:val="18"/>
              </w:rPr>
              <w:t xml:space="preserve"> </w:t>
            </w:r>
            <w:r>
              <w:rPr>
                <w:i/>
                <w:sz w:val="18"/>
              </w:rPr>
              <w:t>riferimento a</w:t>
            </w:r>
            <w:r>
              <w:rPr>
                <w:i/>
                <w:spacing w:val="-3"/>
                <w:sz w:val="18"/>
              </w:rPr>
              <w:t xml:space="preserve"> </w:t>
            </w:r>
            <w:r>
              <w:rPr>
                <w:i/>
                <w:sz w:val="18"/>
              </w:rPr>
              <w:t>quanto</w:t>
            </w:r>
            <w:r>
              <w:rPr>
                <w:i/>
                <w:spacing w:val="-2"/>
                <w:sz w:val="18"/>
              </w:rPr>
              <w:t xml:space="preserve"> </w:t>
            </w:r>
            <w:r>
              <w:rPr>
                <w:i/>
                <w:sz w:val="18"/>
              </w:rPr>
              <w:t>previsto</w:t>
            </w:r>
            <w:r>
              <w:rPr>
                <w:i/>
                <w:spacing w:val="-2"/>
                <w:sz w:val="18"/>
              </w:rPr>
              <w:t xml:space="preserve"> </w:t>
            </w:r>
            <w:r>
              <w:rPr>
                <w:i/>
                <w:sz w:val="18"/>
              </w:rPr>
              <w:t>dall’art.1</w:t>
            </w:r>
            <w:r>
              <w:rPr>
                <w:i/>
                <w:spacing w:val="-1"/>
                <w:sz w:val="18"/>
              </w:rPr>
              <w:t xml:space="preserve"> </w:t>
            </w:r>
            <w:r>
              <w:rPr>
                <w:i/>
                <w:sz w:val="18"/>
              </w:rPr>
              <w:t>commi</w:t>
            </w:r>
            <w:r>
              <w:rPr>
                <w:i/>
                <w:spacing w:val="-1"/>
                <w:sz w:val="18"/>
              </w:rPr>
              <w:t xml:space="preserve"> </w:t>
            </w:r>
            <w:r>
              <w:rPr>
                <w:i/>
                <w:sz w:val="18"/>
              </w:rPr>
              <w:t>36 e</w:t>
            </w:r>
            <w:r>
              <w:rPr>
                <w:i/>
                <w:spacing w:val="-3"/>
                <w:sz w:val="18"/>
              </w:rPr>
              <w:t xml:space="preserve"> </w:t>
            </w:r>
            <w:r>
              <w:rPr>
                <w:i/>
                <w:sz w:val="18"/>
              </w:rPr>
              <w:t>37</w:t>
            </w:r>
            <w:r>
              <w:rPr>
                <w:i/>
                <w:spacing w:val="-2"/>
                <w:sz w:val="18"/>
              </w:rPr>
              <w:t xml:space="preserve"> </w:t>
            </w:r>
            <w:r>
              <w:rPr>
                <w:i/>
                <w:sz w:val="18"/>
              </w:rPr>
              <w:t>della</w:t>
            </w:r>
            <w:r>
              <w:rPr>
                <w:i/>
                <w:spacing w:val="-2"/>
                <w:sz w:val="18"/>
              </w:rPr>
              <w:t xml:space="preserve"> </w:t>
            </w:r>
            <w:r>
              <w:rPr>
                <w:i/>
                <w:sz w:val="18"/>
              </w:rPr>
              <w:t>Legge</w:t>
            </w:r>
            <w:r>
              <w:rPr>
                <w:i/>
                <w:spacing w:val="-4"/>
                <w:sz w:val="18"/>
              </w:rPr>
              <w:t xml:space="preserve"> </w:t>
            </w:r>
            <w:r>
              <w:rPr>
                <w:i/>
                <w:spacing w:val="-2"/>
                <w:sz w:val="18"/>
              </w:rPr>
              <w:t>76/2016.</w:t>
            </w:r>
          </w:p>
        </w:tc>
      </w:tr>
    </w:tbl>
    <w:p w14:paraId="20ABB34A" w14:textId="77777777" w:rsidR="006313A9" w:rsidRDefault="006313A9">
      <w:pPr>
        <w:pStyle w:val="TableParagraph"/>
        <w:spacing w:line="207" w:lineRule="exact"/>
        <w:rPr>
          <w:i/>
          <w:sz w:val="18"/>
        </w:rPr>
        <w:sectPr w:rsidR="006313A9">
          <w:type w:val="continuous"/>
          <w:pgSz w:w="11900" w:h="16850"/>
          <w:pgMar w:top="200" w:right="425" w:bottom="940" w:left="425" w:header="0" w:footer="748" w:gutter="0"/>
          <w:cols w:space="720"/>
        </w:sectPr>
      </w:pPr>
      <w:bookmarkStart w:id="0" w:name="_GoBack"/>
      <w:bookmarkEnd w:id="0"/>
    </w:p>
    <w:tbl>
      <w:tblPr>
        <w:tblStyle w:val="TableNormal"/>
        <w:tblW w:w="0" w:type="auto"/>
        <w:tblInd w:w="1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7"/>
        <w:gridCol w:w="8647"/>
        <w:gridCol w:w="709"/>
        <w:gridCol w:w="994"/>
      </w:tblGrid>
      <w:tr w:rsidR="006313A9" w14:paraId="71B467F6" w14:textId="77777777">
        <w:trPr>
          <w:trHeight w:val="337"/>
        </w:trPr>
        <w:tc>
          <w:tcPr>
            <w:tcW w:w="10847" w:type="dxa"/>
            <w:gridSpan w:val="4"/>
          </w:tcPr>
          <w:p w14:paraId="7609D16E" w14:textId="77777777" w:rsidR="006313A9" w:rsidRDefault="002D73EF">
            <w:pPr>
              <w:pStyle w:val="TableParagraph"/>
              <w:spacing w:before="61"/>
              <w:ind w:left="83"/>
              <w:rPr>
                <w:sz w:val="18"/>
              </w:rPr>
            </w:pPr>
            <w:r>
              <w:rPr>
                <w:b/>
                <w:sz w:val="18"/>
              </w:rPr>
              <w:lastRenderedPageBreak/>
              <w:t>A3</w:t>
            </w:r>
            <w:r>
              <w:rPr>
                <w:b/>
                <w:spacing w:val="-1"/>
                <w:sz w:val="18"/>
              </w:rPr>
              <w:t xml:space="preserve"> </w:t>
            </w:r>
            <w:r>
              <w:rPr>
                <w:b/>
                <w:sz w:val="18"/>
              </w:rPr>
              <w:t>– TITOLI</w:t>
            </w:r>
            <w:r>
              <w:rPr>
                <w:b/>
                <w:spacing w:val="-1"/>
                <w:sz w:val="18"/>
              </w:rPr>
              <w:t xml:space="preserve"> </w:t>
            </w:r>
            <w:r>
              <w:rPr>
                <w:b/>
                <w:sz w:val="18"/>
              </w:rPr>
              <w:t>GENERALI</w:t>
            </w:r>
            <w:r>
              <w:rPr>
                <w:b/>
                <w:spacing w:val="-1"/>
                <w:sz w:val="18"/>
              </w:rPr>
              <w:t xml:space="preserve"> </w:t>
            </w:r>
            <w:r>
              <w:rPr>
                <w:spacing w:val="-2"/>
                <w:sz w:val="18"/>
                <w:vertAlign w:val="superscript"/>
              </w:rPr>
              <w:t>(15),(17)</w:t>
            </w:r>
          </w:p>
        </w:tc>
      </w:tr>
      <w:tr w:rsidR="006313A9" w14:paraId="3BB0F825" w14:textId="77777777">
        <w:trPr>
          <w:trHeight w:val="620"/>
        </w:trPr>
        <w:tc>
          <w:tcPr>
            <w:tcW w:w="497" w:type="dxa"/>
            <w:tcBorders>
              <w:left w:val="single" w:sz="2" w:space="0" w:color="000000"/>
              <w:bottom w:val="single" w:sz="2" w:space="0" w:color="000000"/>
              <w:right w:val="single" w:sz="2" w:space="0" w:color="000000"/>
            </w:tcBorders>
          </w:tcPr>
          <w:p w14:paraId="31054413" w14:textId="77777777" w:rsidR="006313A9" w:rsidRDefault="006313A9">
            <w:pPr>
              <w:pStyle w:val="TableParagraph"/>
              <w:spacing w:before="3"/>
              <w:rPr>
                <w:sz w:val="18"/>
              </w:rPr>
            </w:pPr>
          </w:p>
          <w:p w14:paraId="3211628C" w14:textId="77777777" w:rsidR="006313A9" w:rsidRDefault="002D73EF">
            <w:pPr>
              <w:pStyle w:val="TableParagraph"/>
              <w:ind w:left="95"/>
              <w:rPr>
                <w:b/>
                <w:sz w:val="18"/>
              </w:rPr>
            </w:pPr>
            <w:r>
              <w:rPr>
                <w:b/>
                <w:spacing w:val="-5"/>
                <w:sz w:val="18"/>
              </w:rPr>
              <w:t>A)</w:t>
            </w:r>
          </w:p>
        </w:tc>
        <w:tc>
          <w:tcPr>
            <w:tcW w:w="8647" w:type="dxa"/>
            <w:tcBorders>
              <w:left w:val="single" w:sz="2" w:space="0" w:color="000000"/>
              <w:bottom w:val="single" w:sz="2" w:space="0" w:color="000000"/>
              <w:right w:val="single" w:sz="2" w:space="0" w:color="000000"/>
            </w:tcBorders>
          </w:tcPr>
          <w:p w14:paraId="5FFE5FF0" w14:textId="77777777" w:rsidR="006313A9" w:rsidRDefault="002D73EF">
            <w:pPr>
              <w:pStyle w:val="TableParagraph"/>
              <w:spacing w:before="1"/>
              <w:ind w:left="96"/>
              <w:rPr>
                <w:sz w:val="18"/>
              </w:rPr>
            </w:pPr>
            <w:r>
              <w:rPr>
                <w:sz w:val="18"/>
              </w:rPr>
              <w:t>Per</w:t>
            </w:r>
            <w:r>
              <w:rPr>
                <w:spacing w:val="-2"/>
                <w:sz w:val="18"/>
              </w:rPr>
              <w:t xml:space="preserve"> </w:t>
            </w:r>
            <w:r>
              <w:rPr>
                <w:sz w:val="18"/>
              </w:rPr>
              <w:t>il</w:t>
            </w:r>
            <w:r>
              <w:rPr>
                <w:spacing w:val="-2"/>
                <w:sz w:val="18"/>
              </w:rPr>
              <w:t xml:space="preserve"> </w:t>
            </w:r>
            <w:r>
              <w:rPr>
                <w:sz w:val="18"/>
              </w:rPr>
              <w:t>superamento</w:t>
            </w:r>
            <w:r>
              <w:rPr>
                <w:spacing w:val="-1"/>
                <w:sz w:val="18"/>
              </w:rPr>
              <w:t xml:space="preserve"> </w:t>
            </w:r>
            <w:r>
              <w:rPr>
                <w:sz w:val="18"/>
              </w:rPr>
              <w:t>di</w:t>
            </w:r>
            <w:r>
              <w:rPr>
                <w:spacing w:val="-2"/>
                <w:sz w:val="18"/>
              </w:rPr>
              <w:t xml:space="preserve"> </w:t>
            </w:r>
            <w:r>
              <w:rPr>
                <w:sz w:val="18"/>
              </w:rPr>
              <w:t>un</w:t>
            </w:r>
            <w:r>
              <w:rPr>
                <w:spacing w:val="-1"/>
                <w:sz w:val="18"/>
              </w:rPr>
              <w:t xml:space="preserve"> </w:t>
            </w:r>
            <w:r>
              <w:rPr>
                <w:sz w:val="18"/>
              </w:rPr>
              <w:t>pubblico</w:t>
            </w:r>
            <w:r>
              <w:rPr>
                <w:spacing w:val="-3"/>
                <w:sz w:val="18"/>
              </w:rPr>
              <w:t xml:space="preserve"> </w:t>
            </w:r>
            <w:r>
              <w:rPr>
                <w:sz w:val="18"/>
              </w:rPr>
              <w:t>concorso</w:t>
            </w:r>
            <w:r>
              <w:rPr>
                <w:spacing w:val="-4"/>
                <w:sz w:val="18"/>
              </w:rPr>
              <w:t xml:space="preserve"> </w:t>
            </w:r>
            <w:r>
              <w:rPr>
                <w:sz w:val="18"/>
              </w:rPr>
              <w:t>ordinario</w:t>
            </w:r>
            <w:r>
              <w:rPr>
                <w:spacing w:val="-3"/>
                <w:sz w:val="18"/>
              </w:rPr>
              <w:t xml:space="preserve"> </w:t>
            </w:r>
            <w:r>
              <w:rPr>
                <w:sz w:val="18"/>
              </w:rPr>
              <w:t>per</w:t>
            </w:r>
            <w:r>
              <w:rPr>
                <w:spacing w:val="-2"/>
                <w:sz w:val="18"/>
              </w:rPr>
              <w:t xml:space="preserve"> </w:t>
            </w:r>
            <w:r>
              <w:rPr>
                <w:sz w:val="18"/>
              </w:rPr>
              <w:t>esami</w:t>
            </w:r>
            <w:r>
              <w:rPr>
                <w:spacing w:val="-2"/>
                <w:sz w:val="18"/>
              </w:rPr>
              <w:t xml:space="preserve"> </w:t>
            </w:r>
            <w:r>
              <w:rPr>
                <w:sz w:val="18"/>
              </w:rPr>
              <w:t>e</w:t>
            </w:r>
            <w:r>
              <w:rPr>
                <w:spacing w:val="-3"/>
                <w:sz w:val="18"/>
              </w:rPr>
              <w:t xml:space="preserve"> </w:t>
            </w:r>
            <w:r>
              <w:rPr>
                <w:sz w:val="18"/>
              </w:rPr>
              <w:t>titoli,</w:t>
            </w:r>
            <w:r>
              <w:rPr>
                <w:spacing w:val="-4"/>
                <w:sz w:val="18"/>
              </w:rPr>
              <w:t xml:space="preserve"> </w:t>
            </w:r>
            <w:r>
              <w:rPr>
                <w:sz w:val="18"/>
              </w:rPr>
              <w:t>per</w:t>
            </w:r>
            <w:r>
              <w:rPr>
                <w:spacing w:val="-2"/>
                <w:sz w:val="18"/>
              </w:rPr>
              <w:t xml:space="preserve"> </w:t>
            </w:r>
            <w:r>
              <w:rPr>
                <w:sz w:val="18"/>
              </w:rPr>
              <w:t>l'accesso</w:t>
            </w:r>
            <w:r>
              <w:rPr>
                <w:spacing w:val="-1"/>
                <w:sz w:val="18"/>
              </w:rPr>
              <w:t xml:space="preserve"> </w:t>
            </w:r>
            <w:r>
              <w:rPr>
                <w:sz w:val="18"/>
              </w:rPr>
              <w:t>al</w:t>
            </w:r>
            <w:r>
              <w:rPr>
                <w:spacing w:val="-2"/>
                <w:sz w:val="18"/>
              </w:rPr>
              <w:t xml:space="preserve"> </w:t>
            </w:r>
            <w:r>
              <w:rPr>
                <w:sz w:val="18"/>
              </w:rPr>
              <w:t>ruolo</w:t>
            </w:r>
            <w:r>
              <w:rPr>
                <w:spacing w:val="-1"/>
                <w:sz w:val="18"/>
              </w:rPr>
              <w:t xml:space="preserve"> </w:t>
            </w:r>
            <w:r>
              <w:rPr>
                <w:sz w:val="18"/>
              </w:rPr>
              <w:t>di</w:t>
            </w:r>
            <w:r>
              <w:rPr>
                <w:spacing w:val="-2"/>
                <w:sz w:val="18"/>
              </w:rPr>
              <w:t xml:space="preserve"> </w:t>
            </w:r>
            <w:proofErr w:type="gramStart"/>
            <w:r>
              <w:rPr>
                <w:sz w:val="18"/>
              </w:rPr>
              <w:t>appartenenza</w:t>
            </w:r>
            <w:r>
              <w:rPr>
                <w:sz w:val="18"/>
                <w:vertAlign w:val="superscript"/>
              </w:rPr>
              <w:t>(</w:t>
            </w:r>
            <w:proofErr w:type="gramEnd"/>
            <w:r>
              <w:rPr>
                <w:sz w:val="18"/>
                <w:vertAlign w:val="superscript"/>
              </w:rPr>
              <w:t>1)</w:t>
            </w:r>
            <w:r>
              <w:rPr>
                <w:spacing w:val="-1"/>
                <w:sz w:val="18"/>
              </w:rPr>
              <w:t xml:space="preserve"> </w:t>
            </w:r>
            <w:r>
              <w:rPr>
                <w:sz w:val="18"/>
              </w:rPr>
              <w:t>al momento della presentazione della domanda, o a ruoli di livello pari o superiore a quello di appartenenza</w:t>
            </w:r>
            <w:r>
              <w:rPr>
                <w:sz w:val="18"/>
                <w:vertAlign w:val="superscript"/>
              </w:rPr>
              <w:t>(10)</w:t>
            </w:r>
          </w:p>
          <w:p w14:paraId="3CB3542D" w14:textId="77777777" w:rsidR="006313A9" w:rsidRDefault="002D73EF">
            <w:pPr>
              <w:pStyle w:val="TableParagraph"/>
              <w:spacing w:line="185" w:lineRule="exact"/>
              <w:ind w:left="7842"/>
              <w:rPr>
                <w:sz w:val="18"/>
              </w:rPr>
            </w:pPr>
            <w:r>
              <w:rPr>
                <w:sz w:val="18"/>
              </w:rPr>
              <w:t>(punti</w:t>
            </w:r>
            <w:r>
              <w:rPr>
                <w:spacing w:val="-2"/>
                <w:sz w:val="18"/>
              </w:rPr>
              <w:t xml:space="preserve"> </w:t>
            </w:r>
            <w:r>
              <w:rPr>
                <w:spacing w:val="-5"/>
                <w:sz w:val="18"/>
              </w:rPr>
              <w:t>12)</w:t>
            </w:r>
          </w:p>
        </w:tc>
        <w:tc>
          <w:tcPr>
            <w:tcW w:w="709" w:type="dxa"/>
            <w:tcBorders>
              <w:left w:val="single" w:sz="2" w:space="0" w:color="000000"/>
              <w:bottom w:val="single" w:sz="2" w:space="0" w:color="000000"/>
              <w:right w:val="single" w:sz="2" w:space="0" w:color="000000"/>
            </w:tcBorders>
          </w:tcPr>
          <w:p w14:paraId="46B121F5" w14:textId="77777777" w:rsidR="006313A9" w:rsidRDefault="006313A9">
            <w:pPr>
              <w:pStyle w:val="TableParagraph"/>
              <w:rPr>
                <w:sz w:val="16"/>
              </w:rPr>
            </w:pPr>
          </w:p>
        </w:tc>
        <w:tc>
          <w:tcPr>
            <w:tcW w:w="994" w:type="dxa"/>
            <w:tcBorders>
              <w:left w:val="single" w:sz="2" w:space="0" w:color="000000"/>
              <w:bottom w:val="single" w:sz="2" w:space="0" w:color="000000"/>
              <w:right w:val="single" w:sz="2" w:space="0" w:color="000000"/>
            </w:tcBorders>
          </w:tcPr>
          <w:p w14:paraId="14708527" w14:textId="77777777" w:rsidR="006313A9" w:rsidRDefault="006313A9">
            <w:pPr>
              <w:pStyle w:val="TableParagraph"/>
              <w:rPr>
                <w:sz w:val="16"/>
              </w:rPr>
            </w:pPr>
          </w:p>
        </w:tc>
      </w:tr>
      <w:tr w:rsidR="006313A9" w14:paraId="71FF8894" w14:textId="77777777">
        <w:trPr>
          <w:trHeight w:val="1656"/>
        </w:trPr>
        <w:tc>
          <w:tcPr>
            <w:tcW w:w="497" w:type="dxa"/>
            <w:tcBorders>
              <w:top w:val="single" w:sz="2" w:space="0" w:color="000000"/>
              <w:left w:val="single" w:sz="2" w:space="0" w:color="000000"/>
              <w:bottom w:val="single" w:sz="2" w:space="0" w:color="000000"/>
              <w:right w:val="single" w:sz="2" w:space="0" w:color="000000"/>
            </w:tcBorders>
          </w:tcPr>
          <w:p w14:paraId="0F2C6827" w14:textId="77777777" w:rsidR="006313A9" w:rsidRDefault="006313A9">
            <w:pPr>
              <w:pStyle w:val="TableParagraph"/>
              <w:rPr>
                <w:sz w:val="18"/>
              </w:rPr>
            </w:pPr>
          </w:p>
          <w:p w14:paraId="35A4694D" w14:textId="77777777" w:rsidR="006313A9" w:rsidRDefault="006313A9">
            <w:pPr>
              <w:pStyle w:val="TableParagraph"/>
              <w:rPr>
                <w:sz w:val="18"/>
              </w:rPr>
            </w:pPr>
          </w:p>
          <w:p w14:paraId="7F686D3C" w14:textId="77777777" w:rsidR="006313A9" w:rsidRDefault="006313A9">
            <w:pPr>
              <w:pStyle w:val="TableParagraph"/>
              <w:spacing w:before="104"/>
              <w:rPr>
                <w:sz w:val="18"/>
              </w:rPr>
            </w:pPr>
          </w:p>
          <w:p w14:paraId="643394D3" w14:textId="77777777" w:rsidR="006313A9" w:rsidRDefault="002D73EF">
            <w:pPr>
              <w:pStyle w:val="TableParagraph"/>
              <w:ind w:left="95"/>
              <w:rPr>
                <w:b/>
                <w:sz w:val="18"/>
              </w:rPr>
            </w:pPr>
            <w:r>
              <w:rPr>
                <w:b/>
                <w:spacing w:val="-5"/>
                <w:sz w:val="18"/>
              </w:rPr>
              <w:t>B)</w:t>
            </w:r>
          </w:p>
        </w:tc>
        <w:tc>
          <w:tcPr>
            <w:tcW w:w="8647" w:type="dxa"/>
            <w:tcBorders>
              <w:top w:val="single" w:sz="2" w:space="0" w:color="000000"/>
              <w:left w:val="single" w:sz="2" w:space="0" w:color="000000"/>
              <w:bottom w:val="single" w:sz="2" w:space="0" w:color="000000"/>
              <w:right w:val="single" w:sz="2" w:space="0" w:color="000000"/>
            </w:tcBorders>
          </w:tcPr>
          <w:p w14:paraId="29E15093" w14:textId="77777777" w:rsidR="006313A9" w:rsidRDefault="002D73EF">
            <w:pPr>
              <w:pStyle w:val="TableParagraph"/>
              <w:tabs>
                <w:tab w:val="left" w:pos="3007"/>
              </w:tabs>
              <w:ind w:left="96" w:right="31"/>
              <w:jc w:val="both"/>
              <w:rPr>
                <w:sz w:val="18"/>
              </w:rPr>
            </w:pPr>
            <w:r>
              <w:rPr>
                <w:sz w:val="18"/>
              </w:rPr>
              <w:t>di essere in</w:t>
            </w:r>
            <w:r>
              <w:rPr>
                <w:spacing w:val="40"/>
                <w:sz w:val="18"/>
              </w:rPr>
              <w:t xml:space="preserve"> </w:t>
            </w:r>
            <w:r>
              <w:rPr>
                <w:sz w:val="18"/>
              </w:rPr>
              <w:t>possesso</w:t>
            </w:r>
            <w:r>
              <w:rPr>
                <w:spacing w:val="40"/>
                <w:sz w:val="18"/>
              </w:rPr>
              <w:t xml:space="preserve"> </w:t>
            </w:r>
            <w:r>
              <w:rPr>
                <w:sz w:val="18"/>
              </w:rPr>
              <w:t>di</w:t>
            </w:r>
            <w:r>
              <w:rPr>
                <w:spacing w:val="40"/>
                <w:sz w:val="18"/>
              </w:rPr>
              <w:t xml:space="preserve"> </w:t>
            </w:r>
            <w:r>
              <w:rPr>
                <w:sz w:val="18"/>
              </w:rPr>
              <w:t>n.</w:t>
            </w:r>
            <w:r>
              <w:rPr>
                <w:sz w:val="18"/>
                <w:u w:val="single"/>
              </w:rPr>
              <w:tab/>
            </w:r>
            <w:r>
              <w:rPr>
                <w:sz w:val="18"/>
              </w:rPr>
              <w:t>diplomi di specializzazione conseguiti in corsi post-laurea previsti dagli statuti ovvero dal D.P.R. n.162/1982, ovvero dalla legge n. 341/1990 (artt.4, 6, 8) ovvero dal decreto n. 509/99 e successive modifiche ed integrazioni attivati dalle università statali o libere ovvero da istituti universitari statali o pareggiati, ovvero in corsi attivati da amministrazioni e/o istituti pubblici purché i titoli siano riconosciuti</w:t>
            </w:r>
            <w:r>
              <w:rPr>
                <w:spacing w:val="80"/>
                <w:sz w:val="18"/>
              </w:rPr>
              <w:t xml:space="preserve"> </w:t>
            </w:r>
            <w:r>
              <w:rPr>
                <w:sz w:val="18"/>
              </w:rPr>
              <w:t>equipollenti dai competenti organismi universitari</w:t>
            </w:r>
            <w:r>
              <w:rPr>
                <w:sz w:val="18"/>
                <w:vertAlign w:val="superscript"/>
              </w:rPr>
              <w:t>(11)</w:t>
            </w:r>
            <w:r>
              <w:rPr>
                <w:sz w:val="18"/>
              </w:rPr>
              <w:t xml:space="preserve"> </w:t>
            </w:r>
            <w:r>
              <w:rPr>
                <w:sz w:val="18"/>
                <w:vertAlign w:val="superscript"/>
              </w:rPr>
              <w:t>(11bis)</w:t>
            </w:r>
            <w:r>
              <w:rPr>
                <w:sz w:val="18"/>
              </w:rPr>
              <w:t>, ivi compresi gli istituti di educazione fisica statali o pareggiati, nell'ambito delle</w:t>
            </w:r>
            <w:r>
              <w:rPr>
                <w:spacing w:val="-1"/>
                <w:sz w:val="18"/>
              </w:rPr>
              <w:t xml:space="preserve"> </w:t>
            </w:r>
            <w:r>
              <w:rPr>
                <w:sz w:val="18"/>
              </w:rPr>
              <w:t>scienze</w:t>
            </w:r>
            <w:r>
              <w:rPr>
                <w:spacing w:val="-1"/>
                <w:sz w:val="18"/>
              </w:rPr>
              <w:t xml:space="preserve"> </w:t>
            </w:r>
            <w:r>
              <w:rPr>
                <w:sz w:val="18"/>
              </w:rPr>
              <w:t>dell'educazione e/o nell'ambito delle</w:t>
            </w:r>
            <w:r>
              <w:rPr>
                <w:spacing w:val="-1"/>
                <w:sz w:val="18"/>
              </w:rPr>
              <w:t xml:space="preserve"> </w:t>
            </w:r>
            <w:r>
              <w:rPr>
                <w:sz w:val="18"/>
              </w:rPr>
              <w:t>discipline</w:t>
            </w:r>
            <w:r>
              <w:rPr>
                <w:spacing w:val="-1"/>
                <w:sz w:val="18"/>
              </w:rPr>
              <w:t xml:space="preserve"> </w:t>
            </w:r>
            <w:r>
              <w:rPr>
                <w:sz w:val="18"/>
              </w:rPr>
              <w:t>attualmente insegnate</w:t>
            </w:r>
            <w:r>
              <w:rPr>
                <w:spacing w:val="-1"/>
                <w:sz w:val="18"/>
              </w:rPr>
              <w:t xml:space="preserve"> </w:t>
            </w:r>
            <w:r>
              <w:rPr>
                <w:sz w:val="18"/>
              </w:rPr>
              <w:t>dal docente</w:t>
            </w:r>
          </w:p>
          <w:p w14:paraId="43DCDCC9" w14:textId="77777777" w:rsidR="006313A9" w:rsidRDefault="002D73EF">
            <w:pPr>
              <w:pStyle w:val="TableParagraph"/>
              <w:spacing w:line="200" w:lineRule="exact"/>
              <w:ind w:left="7033"/>
              <w:jc w:val="both"/>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2"/>
                <w:sz w:val="18"/>
              </w:rPr>
              <w:t xml:space="preserve"> </w:t>
            </w:r>
            <w:r>
              <w:rPr>
                <w:spacing w:val="-2"/>
                <w:sz w:val="18"/>
              </w:rPr>
              <w:t>diploma)</w:t>
            </w:r>
          </w:p>
          <w:p w14:paraId="0B0EEC81" w14:textId="77777777" w:rsidR="006313A9" w:rsidRDefault="002D73EF">
            <w:pPr>
              <w:pStyle w:val="TableParagraph"/>
              <w:spacing w:line="194" w:lineRule="exact"/>
              <w:ind w:left="96"/>
              <w:jc w:val="both"/>
              <w:rPr>
                <w:i/>
                <w:sz w:val="18"/>
              </w:rPr>
            </w:pPr>
            <w:r>
              <w:rPr>
                <w:sz w:val="18"/>
              </w:rPr>
              <w:t>(</w:t>
            </w:r>
            <w:r>
              <w:rPr>
                <w:i/>
                <w:sz w:val="18"/>
              </w:rPr>
              <w:t>E'</w:t>
            </w:r>
            <w:r>
              <w:rPr>
                <w:i/>
                <w:spacing w:val="-4"/>
                <w:sz w:val="18"/>
              </w:rPr>
              <w:t xml:space="preserve"> </w:t>
            </w:r>
            <w:r>
              <w:rPr>
                <w:i/>
                <w:sz w:val="18"/>
              </w:rPr>
              <w:t>valutabile</w:t>
            </w:r>
            <w:r>
              <w:rPr>
                <w:i/>
                <w:spacing w:val="-2"/>
                <w:sz w:val="18"/>
              </w:rPr>
              <w:t xml:space="preserve"> </w:t>
            </w:r>
            <w:r>
              <w:rPr>
                <w:i/>
                <w:sz w:val="18"/>
              </w:rPr>
              <w:t>un</w:t>
            </w:r>
            <w:r>
              <w:rPr>
                <w:i/>
                <w:spacing w:val="-1"/>
                <w:sz w:val="18"/>
              </w:rPr>
              <w:t xml:space="preserve"> </w:t>
            </w:r>
            <w:r>
              <w:rPr>
                <w:i/>
                <w:sz w:val="18"/>
              </w:rPr>
              <w:t>solo</w:t>
            </w:r>
            <w:r>
              <w:rPr>
                <w:i/>
                <w:spacing w:val="-2"/>
                <w:sz w:val="18"/>
              </w:rPr>
              <w:t xml:space="preserve"> </w:t>
            </w:r>
            <w:r>
              <w:rPr>
                <w:i/>
                <w:sz w:val="18"/>
              </w:rPr>
              <w:t>diploma,</w:t>
            </w:r>
            <w:r>
              <w:rPr>
                <w:i/>
                <w:spacing w:val="-1"/>
                <w:sz w:val="18"/>
              </w:rPr>
              <w:t xml:space="preserve"> </w:t>
            </w:r>
            <w:r>
              <w:rPr>
                <w:i/>
                <w:sz w:val="18"/>
              </w:rPr>
              <w:t>per</w:t>
            </w:r>
            <w:r>
              <w:rPr>
                <w:i/>
                <w:spacing w:val="-2"/>
                <w:sz w:val="18"/>
              </w:rPr>
              <w:t xml:space="preserve"> </w:t>
            </w:r>
            <w:r>
              <w:rPr>
                <w:i/>
                <w:sz w:val="18"/>
              </w:rPr>
              <w:t>lo stesso</w:t>
            </w:r>
            <w:r>
              <w:rPr>
                <w:i/>
                <w:spacing w:val="-3"/>
                <w:sz w:val="18"/>
              </w:rPr>
              <w:t xml:space="preserve"> </w:t>
            </w:r>
            <w:r>
              <w:rPr>
                <w:i/>
                <w:sz w:val="18"/>
              </w:rPr>
              <w:t>o gli</w:t>
            </w:r>
            <w:r>
              <w:rPr>
                <w:i/>
                <w:spacing w:val="-2"/>
                <w:sz w:val="18"/>
              </w:rPr>
              <w:t xml:space="preserve"> </w:t>
            </w:r>
            <w:r>
              <w:rPr>
                <w:i/>
                <w:sz w:val="18"/>
              </w:rPr>
              <w:t>stessi</w:t>
            </w:r>
            <w:r>
              <w:rPr>
                <w:i/>
                <w:spacing w:val="-1"/>
                <w:sz w:val="18"/>
              </w:rPr>
              <w:t xml:space="preserve"> </w:t>
            </w:r>
            <w:r>
              <w:rPr>
                <w:i/>
                <w:sz w:val="18"/>
              </w:rPr>
              <w:t>anni</w:t>
            </w:r>
            <w:r>
              <w:rPr>
                <w:i/>
                <w:spacing w:val="-3"/>
                <w:sz w:val="18"/>
              </w:rPr>
              <w:t xml:space="preserve"> </w:t>
            </w:r>
            <w:r>
              <w:rPr>
                <w:i/>
                <w:sz w:val="18"/>
              </w:rPr>
              <w:t>accademici</w:t>
            </w:r>
            <w:r>
              <w:rPr>
                <w:i/>
                <w:spacing w:val="-2"/>
                <w:sz w:val="18"/>
              </w:rPr>
              <w:t xml:space="preserve"> </w:t>
            </w:r>
            <w:r>
              <w:rPr>
                <w:i/>
                <w:sz w:val="18"/>
              </w:rPr>
              <w:t>o di</w:t>
            </w:r>
            <w:r>
              <w:rPr>
                <w:i/>
                <w:spacing w:val="-1"/>
                <w:sz w:val="18"/>
              </w:rPr>
              <w:t xml:space="preserve"> </w:t>
            </w:r>
            <w:r>
              <w:rPr>
                <w:i/>
                <w:spacing w:val="-2"/>
                <w:sz w:val="18"/>
              </w:rPr>
              <w:t>corso)</w:t>
            </w:r>
          </w:p>
        </w:tc>
        <w:tc>
          <w:tcPr>
            <w:tcW w:w="709" w:type="dxa"/>
            <w:tcBorders>
              <w:top w:val="single" w:sz="2" w:space="0" w:color="000000"/>
              <w:left w:val="single" w:sz="2" w:space="0" w:color="000000"/>
              <w:bottom w:val="single" w:sz="2" w:space="0" w:color="000000"/>
              <w:right w:val="single" w:sz="2" w:space="0" w:color="000000"/>
            </w:tcBorders>
          </w:tcPr>
          <w:p w14:paraId="5693D067"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7FAEDA74" w14:textId="77777777" w:rsidR="006313A9" w:rsidRDefault="006313A9">
            <w:pPr>
              <w:pStyle w:val="TableParagraph"/>
              <w:rPr>
                <w:sz w:val="16"/>
              </w:rPr>
            </w:pPr>
          </w:p>
        </w:tc>
      </w:tr>
      <w:tr w:rsidR="006313A9" w14:paraId="6EC35ED2" w14:textId="77777777">
        <w:trPr>
          <w:trHeight w:val="1384"/>
        </w:trPr>
        <w:tc>
          <w:tcPr>
            <w:tcW w:w="497" w:type="dxa"/>
            <w:tcBorders>
              <w:top w:val="single" w:sz="2" w:space="0" w:color="000000"/>
              <w:left w:val="single" w:sz="2" w:space="0" w:color="000000"/>
              <w:bottom w:val="single" w:sz="2" w:space="0" w:color="000000"/>
              <w:right w:val="single" w:sz="2" w:space="0" w:color="000000"/>
            </w:tcBorders>
          </w:tcPr>
          <w:p w14:paraId="73277A18" w14:textId="77777777" w:rsidR="006313A9" w:rsidRDefault="006313A9">
            <w:pPr>
              <w:pStyle w:val="TableParagraph"/>
              <w:spacing w:before="104"/>
              <w:rPr>
                <w:sz w:val="18"/>
              </w:rPr>
            </w:pPr>
          </w:p>
          <w:p w14:paraId="4C83CCF3" w14:textId="77777777" w:rsidR="006313A9" w:rsidRDefault="002D73EF">
            <w:pPr>
              <w:pStyle w:val="TableParagraph"/>
              <w:spacing w:before="1"/>
              <w:ind w:left="95"/>
              <w:rPr>
                <w:b/>
                <w:sz w:val="18"/>
              </w:rPr>
            </w:pPr>
            <w:r>
              <w:rPr>
                <w:b/>
                <w:spacing w:val="-5"/>
                <w:sz w:val="18"/>
              </w:rPr>
              <w:t>C)</w:t>
            </w:r>
          </w:p>
        </w:tc>
        <w:tc>
          <w:tcPr>
            <w:tcW w:w="8647" w:type="dxa"/>
            <w:tcBorders>
              <w:top w:val="single" w:sz="2" w:space="0" w:color="000000"/>
              <w:left w:val="single" w:sz="2" w:space="0" w:color="000000"/>
              <w:bottom w:val="single" w:sz="2" w:space="0" w:color="000000"/>
              <w:right w:val="single" w:sz="2" w:space="0" w:color="000000"/>
            </w:tcBorders>
          </w:tcPr>
          <w:p w14:paraId="775A6535" w14:textId="77777777" w:rsidR="006313A9" w:rsidRDefault="002D73EF">
            <w:pPr>
              <w:pStyle w:val="TableParagraph"/>
              <w:tabs>
                <w:tab w:val="left" w:pos="3041"/>
              </w:tabs>
              <w:ind w:left="96" w:right="33"/>
              <w:jc w:val="both"/>
              <w:rPr>
                <w:sz w:val="18"/>
              </w:rPr>
            </w:pPr>
            <w:r>
              <w:rPr>
                <w:sz w:val="18"/>
              </w:rPr>
              <w:t>di essere in possesso</w:t>
            </w:r>
            <w:r>
              <w:rPr>
                <w:spacing w:val="40"/>
                <w:sz w:val="18"/>
              </w:rPr>
              <w:t xml:space="preserve"> </w:t>
            </w:r>
            <w:r>
              <w:rPr>
                <w:sz w:val="18"/>
              </w:rPr>
              <w:t>di n°</w:t>
            </w:r>
            <w:r>
              <w:rPr>
                <w:sz w:val="18"/>
                <w:u w:val="single"/>
              </w:rPr>
              <w:tab/>
            </w:r>
            <w:r>
              <w:rPr>
                <w:sz w:val="18"/>
              </w:rPr>
              <w:t>diplomi universitari (diploma accademico di primo livello, laurea di primo livello o breve o diploma Istituto Superiori di Educazione Fisica - ISEF) conseguiti oltre al titolo di studio</w:t>
            </w:r>
            <w:r>
              <w:rPr>
                <w:spacing w:val="40"/>
                <w:sz w:val="18"/>
              </w:rPr>
              <w:t xml:space="preserve"> </w:t>
            </w:r>
            <w:r>
              <w:rPr>
                <w:sz w:val="18"/>
              </w:rPr>
              <w:t xml:space="preserve">attualmente necessario per l’accesso al ruolo di </w:t>
            </w:r>
            <w:proofErr w:type="gramStart"/>
            <w:r>
              <w:rPr>
                <w:sz w:val="18"/>
              </w:rPr>
              <w:t>appartenenza</w:t>
            </w:r>
            <w:r>
              <w:rPr>
                <w:sz w:val="18"/>
                <w:vertAlign w:val="superscript"/>
              </w:rPr>
              <w:t>(</w:t>
            </w:r>
            <w:proofErr w:type="gramEnd"/>
            <w:r>
              <w:rPr>
                <w:sz w:val="18"/>
                <w:vertAlign w:val="superscript"/>
              </w:rPr>
              <w:t>12)</w:t>
            </w:r>
          </w:p>
          <w:p w14:paraId="61E9A7C6" w14:textId="77777777" w:rsidR="006313A9" w:rsidRDefault="002D73EF">
            <w:pPr>
              <w:pStyle w:val="TableParagraph"/>
              <w:spacing w:line="191" w:lineRule="exact"/>
              <w:ind w:left="7033"/>
              <w:jc w:val="both"/>
              <w:rPr>
                <w:sz w:val="18"/>
              </w:rPr>
            </w:pPr>
            <w:r>
              <w:rPr>
                <w:sz w:val="18"/>
              </w:rPr>
              <w:t>(p.</w:t>
            </w:r>
            <w:r>
              <w:rPr>
                <w:spacing w:val="-2"/>
                <w:sz w:val="18"/>
              </w:rPr>
              <w:t xml:space="preserve"> </w:t>
            </w:r>
            <w:r>
              <w:rPr>
                <w:sz w:val="18"/>
              </w:rPr>
              <w:t>3</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p w14:paraId="5BD64B24" w14:textId="77777777" w:rsidR="006313A9" w:rsidRDefault="002D73EF">
            <w:pPr>
              <w:pStyle w:val="TableParagraph"/>
              <w:spacing w:before="169" w:line="192" w:lineRule="exact"/>
              <w:ind w:left="88" w:right="-15"/>
              <w:jc w:val="both"/>
              <w:rPr>
                <w:i/>
                <w:sz w:val="18"/>
              </w:rPr>
            </w:pPr>
            <w:r>
              <w:rPr>
                <w:i/>
                <w:sz w:val="18"/>
              </w:rPr>
              <w:t>(La laurea triennale o di I livello che ha consentito l’accesso alla laurea specialistica o magistrale, non dà diritto ad avvalersi di ulteriore punteggio)</w:t>
            </w:r>
          </w:p>
        </w:tc>
        <w:tc>
          <w:tcPr>
            <w:tcW w:w="709" w:type="dxa"/>
            <w:tcBorders>
              <w:top w:val="single" w:sz="2" w:space="0" w:color="000000"/>
              <w:left w:val="single" w:sz="2" w:space="0" w:color="000000"/>
              <w:bottom w:val="single" w:sz="2" w:space="0" w:color="000000"/>
              <w:right w:val="single" w:sz="2" w:space="0" w:color="000000"/>
            </w:tcBorders>
          </w:tcPr>
          <w:p w14:paraId="470D99B7"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6FCEE20F" w14:textId="77777777" w:rsidR="006313A9" w:rsidRDefault="006313A9">
            <w:pPr>
              <w:pStyle w:val="TableParagraph"/>
              <w:rPr>
                <w:sz w:val="16"/>
              </w:rPr>
            </w:pPr>
          </w:p>
        </w:tc>
      </w:tr>
      <w:tr w:rsidR="006313A9" w14:paraId="7E38788D" w14:textId="77777777">
        <w:trPr>
          <w:trHeight w:val="1656"/>
        </w:trPr>
        <w:tc>
          <w:tcPr>
            <w:tcW w:w="497" w:type="dxa"/>
            <w:tcBorders>
              <w:top w:val="single" w:sz="2" w:space="0" w:color="000000"/>
              <w:left w:val="single" w:sz="2" w:space="0" w:color="000000"/>
              <w:bottom w:val="single" w:sz="2" w:space="0" w:color="000000"/>
              <w:right w:val="single" w:sz="2" w:space="0" w:color="000000"/>
            </w:tcBorders>
          </w:tcPr>
          <w:p w14:paraId="5819846A" w14:textId="77777777" w:rsidR="006313A9" w:rsidRDefault="006313A9">
            <w:pPr>
              <w:pStyle w:val="TableParagraph"/>
              <w:rPr>
                <w:sz w:val="18"/>
              </w:rPr>
            </w:pPr>
          </w:p>
          <w:p w14:paraId="65F9C686" w14:textId="77777777" w:rsidR="006313A9" w:rsidRDefault="006313A9">
            <w:pPr>
              <w:pStyle w:val="TableParagraph"/>
              <w:rPr>
                <w:sz w:val="18"/>
              </w:rPr>
            </w:pPr>
          </w:p>
          <w:p w14:paraId="3A41F1B9" w14:textId="77777777" w:rsidR="006313A9" w:rsidRDefault="006313A9">
            <w:pPr>
              <w:pStyle w:val="TableParagraph"/>
              <w:spacing w:before="103"/>
              <w:rPr>
                <w:sz w:val="18"/>
              </w:rPr>
            </w:pPr>
          </w:p>
          <w:p w14:paraId="0EE32764" w14:textId="77777777" w:rsidR="006313A9" w:rsidRDefault="002D73EF">
            <w:pPr>
              <w:pStyle w:val="TableParagraph"/>
              <w:ind w:left="95"/>
              <w:rPr>
                <w:b/>
                <w:sz w:val="18"/>
              </w:rPr>
            </w:pPr>
            <w:r>
              <w:rPr>
                <w:b/>
                <w:spacing w:val="-5"/>
                <w:sz w:val="18"/>
              </w:rPr>
              <w:t>D)</w:t>
            </w:r>
          </w:p>
        </w:tc>
        <w:tc>
          <w:tcPr>
            <w:tcW w:w="8647" w:type="dxa"/>
            <w:tcBorders>
              <w:top w:val="single" w:sz="2" w:space="0" w:color="000000"/>
              <w:left w:val="single" w:sz="2" w:space="0" w:color="000000"/>
              <w:bottom w:val="single" w:sz="2" w:space="0" w:color="000000"/>
              <w:right w:val="single" w:sz="2" w:space="0" w:color="000000"/>
            </w:tcBorders>
          </w:tcPr>
          <w:p w14:paraId="3B6AF15C" w14:textId="77777777" w:rsidR="006313A9" w:rsidRDefault="002D73EF">
            <w:pPr>
              <w:pStyle w:val="TableParagraph"/>
              <w:tabs>
                <w:tab w:val="left" w:pos="2911"/>
                <w:tab w:val="left" w:pos="4241"/>
              </w:tabs>
              <w:ind w:left="96" w:right="31"/>
              <w:jc w:val="both"/>
              <w:rPr>
                <w:sz w:val="18"/>
              </w:rPr>
            </w:pPr>
            <w:r>
              <w:rPr>
                <w:sz w:val="18"/>
              </w:rPr>
              <w:t>di aver frequentato</w:t>
            </w:r>
            <w:r>
              <w:rPr>
                <w:spacing w:val="40"/>
                <w:sz w:val="18"/>
              </w:rPr>
              <w:t xml:space="preserve"> </w:t>
            </w:r>
            <w:r>
              <w:rPr>
                <w:sz w:val="18"/>
              </w:rPr>
              <w:t>n°</w:t>
            </w:r>
            <w:r>
              <w:rPr>
                <w:sz w:val="18"/>
                <w:u w:val="single"/>
              </w:rPr>
              <w:tab/>
            </w:r>
            <w:r>
              <w:rPr>
                <w:sz w:val="18"/>
              </w:rPr>
              <w:t>corsi di perfezionamento di durata non inferiore ad un anno</w:t>
            </w:r>
            <w:r>
              <w:rPr>
                <w:sz w:val="18"/>
                <w:vertAlign w:val="superscript"/>
              </w:rPr>
              <w:t>(13)</w:t>
            </w:r>
            <w:r>
              <w:rPr>
                <w:sz w:val="18"/>
              </w:rPr>
              <w:t>, previsti dagli statuti ovvero dal D.P.R. 162/1982, ovvero dalla Legge n. 341/1990 (artt.4,6,8) ovvero dal decreto n. 509/99 e successive modifiche ed integrazioni,</w:t>
            </w:r>
            <w:r>
              <w:rPr>
                <w:spacing w:val="40"/>
                <w:sz w:val="18"/>
              </w:rPr>
              <w:t xml:space="preserve"> </w:t>
            </w:r>
            <w:r>
              <w:rPr>
                <w:sz w:val="18"/>
              </w:rPr>
              <w:t>nonché n°</w:t>
            </w:r>
            <w:r>
              <w:rPr>
                <w:sz w:val="18"/>
                <w:u w:val="single"/>
              </w:rPr>
              <w:tab/>
            </w:r>
            <w:r>
              <w:rPr>
                <w:sz w:val="18"/>
              </w:rPr>
              <w:t xml:space="preserve">master di 1° o di 2° livello attivati dalle università statali o libere ovvero da istituti universitari statali o pareggiati </w:t>
            </w:r>
            <w:r>
              <w:rPr>
                <w:sz w:val="18"/>
                <w:vertAlign w:val="superscript"/>
              </w:rPr>
              <w:t>(11bis)</w:t>
            </w:r>
            <w:r>
              <w:rPr>
                <w:sz w:val="18"/>
              </w:rPr>
              <w:t xml:space="preserve">, ivi compresi gli istituti di educazione fisica statali o pareggiati nell'ambito delle scienze dell'educazione e/o nell'ambito delle discipline attualmente insegnate dal </w:t>
            </w:r>
            <w:r>
              <w:rPr>
                <w:spacing w:val="-2"/>
                <w:sz w:val="18"/>
              </w:rPr>
              <w:t>docente</w:t>
            </w:r>
            <w:r>
              <w:rPr>
                <w:spacing w:val="-2"/>
                <w:sz w:val="18"/>
                <w:vertAlign w:val="superscript"/>
              </w:rPr>
              <w:t>(14)</w:t>
            </w:r>
          </w:p>
          <w:p w14:paraId="10BA1B95" w14:textId="77777777" w:rsidR="006313A9" w:rsidRDefault="002D73EF">
            <w:pPr>
              <w:pStyle w:val="TableParagraph"/>
              <w:spacing w:line="199" w:lineRule="exact"/>
              <w:ind w:left="725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corso)</w:t>
            </w:r>
          </w:p>
          <w:p w14:paraId="4EC0EFB4" w14:textId="77777777" w:rsidR="006313A9" w:rsidRDefault="002D73EF">
            <w:pPr>
              <w:pStyle w:val="TableParagraph"/>
              <w:spacing w:line="196" w:lineRule="exact"/>
              <w:ind w:left="96"/>
              <w:jc w:val="both"/>
              <w:rPr>
                <w:sz w:val="18"/>
              </w:rPr>
            </w:pPr>
            <w:r>
              <w:rPr>
                <w:sz w:val="18"/>
              </w:rPr>
              <w:t>(</w:t>
            </w:r>
            <w:r>
              <w:rPr>
                <w:i/>
                <w:sz w:val="18"/>
              </w:rPr>
              <w:t>E'</w:t>
            </w:r>
            <w:r>
              <w:rPr>
                <w:i/>
                <w:spacing w:val="-2"/>
                <w:sz w:val="18"/>
              </w:rPr>
              <w:t xml:space="preserve"> </w:t>
            </w:r>
            <w:r>
              <w:rPr>
                <w:i/>
                <w:sz w:val="18"/>
              </w:rPr>
              <w:t>valutabile</w:t>
            </w:r>
            <w:r>
              <w:rPr>
                <w:i/>
                <w:spacing w:val="-2"/>
                <w:sz w:val="18"/>
              </w:rPr>
              <w:t xml:space="preserve"> </w:t>
            </w:r>
            <w:r>
              <w:rPr>
                <w:i/>
                <w:sz w:val="18"/>
              </w:rPr>
              <w:t>un solo corso,</w:t>
            </w:r>
            <w:r>
              <w:rPr>
                <w:i/>
                <w:spacing w:val="-1"/>
                <w:sz w:val="18"/>
              </w:rPr>
              <w:t xml:space="preserve"> </w:t>
            </w:r>
            <w:r>
              <w:rPr>
                <w:i/>
                <w:sz w:val="18"/>
              </w:rPr>
              <w:t>per</w:t>
            </w:r>
            <w:r>
              <w:rPr>
                <w:i/>
                <w:spacing w:val="-2"/>
                <w:sz w:val="18"/>
              </w:rPr>
              <w:t xml:space="preserve"> </w:t>
            </w:r>
            <w:r>
              <w:rPr>
                <w:i/>
                <w:sz w:val="18"/>
              </w:rPr>
              <w:t>lo stesso o</w:t>
            </w:r>
            <w:r>
              <w:rPr>
                <w:i/>
                <w:spacing w:val="-2"/>
                <w:sz w:val="18"/>
              </w:rPr>
              <w:t xml:space="preserve"> </w:t>
            </w:r>
            <w:r>
              <w:rPr>
                <w:i/>
                <w:sz w:val="18"/>
              </w:rPr>
              <w:t>gli</w:t>
            </w:r>
            <w:r>
              <w:rPr>
                <w:i/>
                <w:spacing w:val="-3"/>
                <w:sz w:val="18"/>
              </w:rPr>
              <w:t xml:space="preserve"> </w:t>
            </w:r>
            <w:r>
              <w:rPr>
                <w:i/>
                <w:sz w:val="18"/>
              </w:rPr>
              <w:t>stessi</w:t>
            </w:r>
            <w:r>
              <w:rPr>
                <w:i/>
                <w:spacing w:val="-1"/>
                <w:sz w:val="18"/>
              </w:rPr>
              <w:t xml:space="preserve"> </w:t>
            </w:r>
            <w:r>
              <w:rPr>
                <w:i/>
                <w:sz w:val="18"/>
              </w:rPr>
              <w:t>anni</w:t>
            </w:r>
            <w:r>
              <w:rPr>
                <w:i/>
                <w:spacing w:val="-3"/>
                <w:sz w:val="18"/>
              </w:rPr>
              <w:t xml:space="preserve"> </w:t>
            </w:r>
            <w:r>
              <w:rPr>
                <w:i/>
                <w:spacing w:val="-2"/>
                <w:sz w:val="18"/>
              </w:rPr>
              <w:t>accademici</w:t>
            </w:r>
            <w:r>
              <w:rPr>
                <w:spacing w:val="-2"/>
                <w:sz w:val="18"/>
              </w:rPr>
              <w:t>)</w:t>
            </w:r>
          </w:p>
        </w:tc>
        <w:tc>
          <w:tcPr>
            <w:tcW w:w="709" w:type="dxa"/>
            <w:tcBorders>
              <w:top w:val="single" w:sz="2" w:space="0" w:color="000000"/>
              <w:left w:val="single" w:sz="2" w:space="0" w:color="000000"/>
              <w:bottom w:val="single" w:sz="2" w:space="0" w:color="000000"/>
              <w:right w:val="single" w:sz="2" w:space="0" w:color="000000"/>
            </w:tcBorders>
          </w:tcPr>
          <w:p w14:paraId="5AB8BEA8"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7C770CF1" w14:textId="77777777" w:rsidR="006313A9" w:rsidRDefault="006313A9">
            <w:pPr>
              <w:pStyle w:val="TableParagraph"/>
              <w:rPr>
                <w:sz w:val="16"/>
              </w:rPr>
            </w:pPr>
          </w:p>
        </w:tc>
      </w:tr>
      <w:tr w:rsidR="006313A9" w14:paraId="69BC1EFC" w14:textId="77777777">
        <w:trPr>
          <w:trHeight w:val="1242"/>
        </w:trPr>
        <w:tc>
          <w:tcPr>
            <w:tcW w:w="497" w:type="dxa"/>
            <w:tcBorders>
              <w:top w:val="single" w:sz="2" w:space="0" w:color="000000"/>
              <w:left w:val="single" w:sz="2" w:space="0" w:color="000000"/>
              <w:bottom w:val="single" w:sz="2" w:space="0" w:color="000000"/>
              <w:right w:val="single" w:sz="2" w:space="0" w:color="000000"/>
            </w:tcBorders>
          </w:tcPr>
          <w:p w14:paraId="5775B4EE" w14:textId="77777777" w:rsidR="006313A9" w:rsidRDefault="006313A9">
            <w:pPr>
              <w:pStyle w:val="TableParagraph"/>
              <w:rPr>
                <w:sz w:val="18"/>
              </w:rPr>
            </w:pPr>
          </w:p>
          <w:p w14:paraId="59AAE41A" w14:textId="77777777" w:rsidR="006313A9" w:rsidRDefault="006313A9">
            <w:pPr>
              <w:pStyle w:val="TableParagraph"/>
              <w:spacing w:before="104"/>
              <w:rPr>
                <w:sz w:val="18"/>
              </w:rPr>
            </w:pPr>
          </w:p>
          <w:p w14:paraId="0BFDAAE4" w14:textId="77777777" w:rsidR="006313A9" w:rsidRDefault="002D73EF">
            <w:pPr>
              <w:pStyle w:val="TableParagraph"/>
              <w:ind w:left="95"/>
              <w:rPr>
                <w:b/>
                <w:sz w:val="18"/>
              </w:rPr>
            </w:pPr>
            <w:r>
              <w:rPr>
                <w:b/>
                <w:spacing w:val="-5"/>
                <w:sz w:val="18"/>
              </w:rPr>
              <w:t>E)</w:t>
            </w:r>
          </w:p>
        </w:tc>
        <w:tc>
          <w:tcPr>
            <w:tcW w:w="8647" w:type="dxa"/>
            <w:tcBorders>
              <w:top w:val="single" w:sz="2" w:space="0" w:color="000000"/>
              <w:left w:val="single" w:sz="2" w:space="0" w:color="000000"/>
              <w:bottom w:val="single" w:sz="2" w:space="0" w:color="000000"/>
              <w:right w:val="single" w:sz="2" w:space="0" w:color="000000"/>
            </w:tcBorders>
          </w:tcPr>
          <w:p w14:paraId="1D91A075" w14:textId="77777777" w:rsidR="006313A9" w:rsidRDefault="002D73EF">
            <w:pPr>
              <w:pStyle w:val="TableParagraph"/>
              <w:tabs>
                <w:tab w:val="left" w:pos="3000"/>
              </w:tabs>
              <w:ind w:left="96" w:right="217" w:hanging="3"/>
              <w:rPr>
                <w:sz w:val="18"/>
              </w:rPr>
            </w:pPr>
            <w:r>
              <w:rPr>
                <w:sz w:val="18"/>
              </w:rPr>
              <w:t>per ogni diploma di laurea con corso di durata almeno quadriennale (ivi compreso il diploma di laurea in scienze motorie), di n°</w:t>
            </w:r>
            <w:r>
              <w:rPr>
                <w:sz w:val="18"/>
                <w:u w:val="single"/>
              </w:rPr>
              <w:tab/>
            </w:r>
            <w:r>
              <w:rPr>
                <w:sz w:val="18"/>
              </w:rPr>
              <w:t>diplomi</w:t>
            </w:r>
            <w:r>
              <w:rPr>
                <w:spacing w:val="-8"/>
                <w:sz w:val="18"/>
              </w:rPr>
              <w:t xml:space="preserve"> </w:t>
            </w:r>
            <w:r>
              <w:rPr>
                <w:sz w:val="18"/>
              </w:rPr>
              <w:t>di</w:t>
            </w:r>
            <w:r>
              <w:rPr>
                <w:spacing w:val="-5"/>
                <w:sz w:val="18"/>
              </w:rPr>
              <w:t xml:space="preserve"> </w:t>
            </w:r>
            <w:r>
              <w:rPr>
                <w:sz w:val="18"/>
              </w:rPr>
              <w:t>lauree</w:t>
            </w:r>
            <w:r>
              <w:rPr>
                <w:spacing w:val="-6"/>
                <w:sz w:val="18"/>
              </w:rPr>
              <w:t xml:space="preserve"> </w:t>
            </w:r>
            <w:r>
              <w:rPr>
                <w:sz w:val="18"/>
              </w:rPr>
              <w:t>magistrali</w:t>
            </w:r>
            <w:r>
              <w:rPr>
                <w:spacing w:val="-5"/>
                <w:sz w:val="18"/>
              </w:rPr>
              <w:t xml:space="preserve"> </w:t>
            </w:r>
            <w:r>
              <w:rPr>
                <w:sz w:val="18"/>
              </w:rPr>
              <w:t>(specialistica),</w:t>
            </w:r>
            <w:r>
              <w:rPr>
                <w:spacing w:val="-13"/>
                <w:sz w:val="18"/>
              </w:rPr>
              <w:t xml:space="preserve"> </w:t>
            </w:r>
            <w:r>
              <w:rPr>
                <w:sz w:val="18"/>
              </w:rPr>
              <w:t>per</w:t>
            </w:r>
            <w:r>
              <w:rPr>
                <w:spacing w:val="-5"/>
                <w:sz w:val="18"/>
              </w:rPr>
              <w:t xml:space="preserve"> </w:t>
            </w:r>
            <w:r>
              <w:rPr>
                <w:sz w:val="18"/>
              </w:rPr>
              <w:t>ogni</w:t>
            </w:r>
            <w:r>
              <w:rPr>
                <w:spacing w:val="-7"/>
                <w:sz w:val="18"/>
              </w:rPr>
              <w:t xml:space="preserve"> </w:t>
            </w:r>
            <w:r>
              <w:rPr>
                <w:sz w:val="18"/>
              </w:rPr>
              <w:t>diploma</w:t>
            </w:r>
            <w:r>
              <w:rPr>
                <w:spacing w:val="-6"/>
                <w:sz w:val="18"/>
              </w:rPr>
              <w:t xml:space="preserve"> </w:t>
            </w:r>
            <w:r>
              <w:rPr>
                <w:sz w:val="18"/>
              </w:rPr>
              <w:t>accademico</w:t>
            </w:r>
            <w:r>
              <w:rPr>
                <w:spacing w:val="-4"/>
                <w:sz w:val="18"/>
              </w:rPr>
              <w:t xml:space="preserve"> </w:t>
            </w:r>
            <w:r>
              <w:rPr>
                <w:sz w:val="18"/>
              </w:rPr>
              <w:t xml:space="preserve">di secondo livello (ivi compreso il diploma rilasciato da accademie di belle arti o conservatorio di musica, vecchio ordinamento, conseguito entro il 31.12.2017 – L. n. 228/2012), conseguito oltre al titolo di studio attualmente necessario per l'accesso al ruolo di </w:t>
            </w:r>
            <w:proofErr w:type="gramStart"/>
            <w:r>
              <w:rPr>
                <w:sz w:val="18"/>
              </w:rPr>
              <w:t>appartenenza</w:t>
            </w:r>
            <w:r>
              <w:rPr>
                <w:sz w:val="18"/>
                <w:vertAlign w:val="superscript"/>
              </w:rPr>
              <w:t>(</w:t>
            </w:r>
            <w:proofErr w:type="gramEnd"/>
            <w:r>
              <w:rPr>
                <w:sz w:val="18"/>
                <w:vertAlign w:val="superscript"/>
              </w:rPr>
              <w:t>12)</w:t>
            </w:r>
          </w:p>
          <w:p w14:paraId="76C561BF" w14:textId="77777777" w:rsidR="006313A9" w:rsidRDefault="002D73EF">
            <w:pPr>
              <w:pStyle w:val="TableParagraph"/>
              <w:spacing w:line="188" w:lineRule="exact"/>
              <w:ind w:left="7076"/>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tc>
        <w:tc>
          <w:tcPr>
            <w:tcW w:w="709" w:type="dxa"/>
            <w:tcBorders>
              <w:top w:val="single" w:sz="2" w:space="0" w:color="000000"/>
              <w:left w:val="single" w:sz="2" w:space="0" w:color="000000"/>
              <w:bottom w:val="single" w:sz="2" w:space="0" w:color="000000"/>
              <w:right w:val="single" w:sz="2" w:space="0" w:color="000000"/>
            </w:tcBorders>
          </w:tcPr>
          <w:p w14:paraId="0D43D3E7"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7E24ED9A" w14:textId="77777777" w:rsidR="006313A9" w:rsidRDefault="006313A9">
            <w:pPr>
              <w:pStyle w:val="TableParagraph"/>
              <w:rPr>
                <w:sz w:val="16"/>
              </w:rPr>
            </w:pPr>
          </w:p>
        </w:tc>
      </w:tr>
      <w:tr w:rsidR="006313A9" w14:paraId="5A27201A" w14:textId="77777777">
        <w:trPr>
          <w:trHeight w:val="678"/>
        </w:trPr>
        <w:tc>
          <w:tcPr>
            <w:tcW w:w="497" w:type="dxa"/>
            <w:tcBorders>
              <w:top w:val="single" w:sz="2" w:space="0" w:color="000000"/>
              <w:left w:val="single" w:sz="2" w:space="0" w:color="000000"/>
              <w:bottom w:val="single" w:sz="2" w:space="0" w:color="000000"/>
              <w:right w:val="single" w:sz="2" w:space="0" w:color="000000"/>
            </w:tcBorders>
          </w:tcPr>
          <w:p w14:paraId="70FD9511" w14:textId="77777777" w:rsidR="006313A9" w:rsidRDefault="006313A9">
            <w:pPr>
              <w:pStyle w:val="TableParagraph"/>
              <w:spacing w:before="30"/>
              <w:rPr>
                <w:sz w:val="18"/>
              </w:rPr>
            </w:pPr>
          </w:p>
          <w:p w14:paraId="4B4CA01E" w14:textId="77777777" w:rsidR="006313A9" w:rsidRDefault="002D73EF">
            <w:pPr>
              <w:pStyle w:val="TableParagraph"/>
              <w:ind w:left="95"/>
              <w:rPr>
                <w:b/>
                <w:sz w:val="18"/>
              </w:rPr>
            </w:pPr>
            <w:r>
              <w:rPr>
                <w:b/>
                <w:spacing w:val="-5"/>
                <w:sz w:val="18"/>
              </w:rPr>
              <w:t>F)</w:t>
            </w:r>
          </w:p>
        </w:tc>
        <w:tc>
          <w:tcPr>
            <w:tcW w:w="8647" w:type="dxa"/>
            <w:tcBorders>
              <w:top w:val="single" w:sz="2" w:space="0" w:color="000000"/>
              <w:left w:val="single" w:sz="2" w:space="0" w:color="000000"/>
              <w:bottom w:val="single" w:sz="2" w:space="0" w:color="000000"/>
              <w:right w:val="single" w:sz="2" w:space="0" w:color="000000"/>
            </w:tcBorders>
          </w:tcPr>
          <w:p w14:paraId="55A76AF3" w14:textId="77777777" w:rsidR="006313A9" w:rsidRDefault="002D73EF">
            <w:pPr>
              <w:pStyle w:val="TableParagraph"/>
              <w:spacing w:before="127"/>
              <w:ind w:left="96"/>
              <w:rPr>
                <w:sz w:val="18"/>
              </w:rPr>
            </w:pPr>
            <w:r>
              <w:rPr>
                <w:sz w:val="18"/>
              </w:rPr>
              <w:t>per</w:t>
            </w:r>
            <w:r>
              <w:rPr>
                <w:spacing w:val="-1"/>
                <w:sz w:val="18"/>
              </w:rPr>
              <w:t xml:space="preserve"> </w:t>
            </w:r>
            <w:r>
              <w:rPr>
                <w:sz w:val="18"/>
              </w:rPr>
              <w:t>il</w:t>
            </w:r>
            <w:r>
              <w:rPr>
                <w:spacing w:val="-1"/>
                <w:sz w:val="18"/>
              </w:rPr>
              <w:t xml:space="preserve"> </w:t>
            </w:r>
            <w:r>
              <w:rPr>
                <w:sz w:val="18"/>
              </w:rPr>
              <w:t>conseguimento</w:t>
            </w:r>
            <w:r>
              <w:rPr>
                <w:spacing w:val="-1"/>
                <w:sz w:val="18"/>
              </w:rPr>
              <w:t xml:space="preserve"> </w:t>
            </w:r>
            <w:r>
              <w:rPr>
                <w:sz w:val="18"/>
              </w:rPr>
              <w:t>del</w:t>
            </w:r>
            <w:r>
              <w:rPr>
                <w:spacing w:val="1"/>
                <w:sz w:val="18"/>
              </w:rPr>
              <w:t xml:space="preserve"> </w:t>
            </w:r>
            <w:r>
              <w:rPr>
                <w:sz w:val="18"/>
              </w:rPr>
              <w:t>titolo</w:t>
            </w:r>
            <w:r>
              <w:rPr>
                <w:spacing w:val="-2"/>
                <w:sz w:val="18"/>
              </w:rPr>
              <w:t xml:space="preserve"> </w:t>
            </w:r>
            <w:r>
              <w:rPr>
                <w:sz w:val="18"/>
              </w:rPr>
              <w:t>di</w:t>
            </w:r>
            <w:r>
              <w:rPr>
                <w:spacing w:val="-4"/>
                <w:sz w:val="18"/>
              </w:rPr>
              <w:t xml:space="preserve"> </w:t>
            </w:r>
            <w:r>
              <w:rPr>
                <w:sz w:val="18"/>
              </w:rPr>
              <w:t>“dottorato</w:t>
            </w:r>
            <w:r>
              <w:rPr>
                <w:spacing w:val="-2"/>
                <w:sz w:val="18"/>
              </w:rPr>
              <w:t xml:space="preserve"> </w:t>
            </w:r>
            <w:r>
              <w:rPr>
                <w:sz w:val="18"/>
              </w:rPr>
              <w:t xml:space="preserve">di </w:t>
            </w:r>
            <w:r>
              <w:rPr>
                <w:spacing w:val="-2"/>
                <w:sz w:val="18"/>
              </w:rPr>
              <w:t>ricerca”</w:t>
            </w:r>
          </w:p>
          <w:p w14:paraId="12BED422" w14:textId="77777777" w:rsidR="006313A9" w:rsidRDefault="002D73EF">
            <w:pPr>
              <w:pStyle w:val="TableParagraph"/>
              <w:tabs>
                <w:tab w:val="left" w:pos="7909"/>
              </w:tabs>
              <w:spacing w:before="2"/>
              <w:ind w:left="96"/>
              <w:rPr>
                <w:sz w:val="18"/>
              </w:rPr>
            </w:pPr>
            <w:r>
              <w:rPr>
                <w:i/>
                <w:sz w:val="18"/>
              </w:rPr>
              <w:t>(si</w:t>
            </w:r>
            <w:r>
              <w:rPr>
                <w:i/>
                <w:spacing w:val="-1"/>
                <w:sz w:val="18"/>
              </w:rPr>
              <w:t xml:space="preserve"> </w:t>
            </w:r>
            <w:r>
              <w:rPr>
                <w:i/>
                <w:sz w:val="18"/>
              </w:rPr>
              <w:t>valuta</w:t>
            </w:r>
            <w:r>
              <w:rPr>
                <w:i/>
                <w:spacing w:val="43"/>
                <w:sz w:val="18"/>
              </w:rPr>
              <w:t xml:space="preserve"> </w:t>
            </w:r>
            <w:r>
              <w:rPr>
                <w:i/>
                <w:sz w:val="18"/>
              </w:rPr>
              <w:t>un</w:t>
            </w:r>
            <w:r>
              <w:rPr>
                <w:i/>
                <w:spacing w:val="-3"/>
                <w:sz w:val="18"/>
              </w:rPr>
              <w:t xml:space="preserve"> </w:t>
            </w:r>
            <w:r>
              <w:rPr>
                <w:i/>
                <w:sz w:val="18"/>
              </w:rPr>
              <w:t>solo</w:t>
            </w:r>
            <w:r>
              <w:rPr>
                <w:i/>
                <w:spacing w:val="-1"/>
                <w:sz w:val="18"/>
              </w:rPr>
              <w:t xml:space="preserve"> </w:t>
            </w:r>
            <w:r>
              <w:rPr>
                <w:i/>
                <w:spacing w:val="-2"/>
                <w:sz w:val="18"/>
              </w:rPr>
              <w:t>titolo)</w:t>
            </w:r>
            <w:r>
              <w:rPr>
                <w:i/>
                <w:sz w:val="18"/>
              </w:rPr>
              <w:tab/>
            </w:r>
            <w:r>
              <w:rPr>
                <w:sz w:val="18"/>
              </w:rPr>
              <w:t>(punti</w:t>
            </w:r>
            <w:r>
              <w:rPr>
                <w:spacing w:val="42"/>
                <w:sz w:val="18"/>
              </w:rPr>
              <w:t xml:space="preserve"> </w:t>
            </w:r>
            <w:r>
              <w:rPr>
                <w:spacing w:val="-5"/>
                <w:sz w:val="18"/>
              </w:rPr>
              <w:t>5)</w:t>
            </w:r>
          </w:p>
        </w:tc>
        <w:tc>
          <w:tcPr>
            <w:tcW w:w="709" w:type="dxa"/>
            <w:tcBorders>
              <w:top w:val="single" w:sz="2" w:space="0" w:color="000000"/>
              <w:left w:val="single" w:sz="2" w:space="0" w:color="000000"/>
              <w:bottom w:val="single" w:sz="2" w:space="0" w:color="000000"/>
              <w:right w:val="single" w:sz="2" w:space="0" w:color="000000"/>
            </w:tcBorders>
          </w:tcPr>
          <w:p w14:paraId="3DDCC663"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59B399FB" w14:textId="77777777" w:rsidR="006313A9" w:rsidRDefault="006313A9">
            <w:pPr>
              <w:pStyle w:val="TableParagraph"/>
              <w:rPr>
                <w:sz w:val="16"/>
              </w:rPr>
            </w:pPr>
          </w:p>
        </w:tc>
      </w:tr>
      <w:tr w:rsidR="006313A9" w14:paraId="58A4A9AB" w14:textId="77777777">
        <w:trPr>
          <w:trHeight w:val="1034"/>
        </w:trPr>
        <w:tc>
          <w:tcPr>
            <w:tcW w:w="497" w:type="dxa"/>
            <w:tcBorders>
              <w:top w:val="single" w:sz="2" w:space="0" w:color="000000"/>
              <w:left w:val="single" w:sz="2" w:space="0" w:color="000000"/>
              <w:bottom w:val="single" w:sz="2" w:space="0" w:color="000000"/>
              <w:right w:val="single" w:sz="2" w:space="0" w:color="000000"/>
            </w:tcBorders>
          </w:tcPr>
          <w:p w14:paraId="2A077132" w14:textId="77777777" w:rsidR="006313A9" w:rsidRDefault="006313A9">
            <w:pPr>
              <w:pStyle w:val="TableParagraph"/>
              <w:rPr>
                <w:sz w:val="18"/>
              </w:rPr>
            </w:pPr>
          </w:p>
          <w:p w14:paraId="7A8E4647" w14:textId="77777777" w:rsidR="006313A9" w:rsidRDefault="006313A9">
            <w:pPr>
              <w:pStyle w:val="TableParagraph"/>
              <w:spacing w:before="1"/>
              <w:rPr>
                <w:sz w:val="18"/>
              </w:rPr>
            </w:pPr>
          </w:p>
          <w:p w14:paraId="3F2B1E0F" w14:textId="77777777" w:rsidR="006313A9" w:rsidRDefault="002D73EF">
            <w:pPr>
              <w:pStyle w:val="TableParagraph"/>
              <w:ind w:left="95"/>
              <w:rPr>
                <w:b/>
                <w:sz w:val="18"/>
              </w:rPr>
            </w:pPr>
            <w:r>
              <w:rPr>
                <w:b/>
                <w:spacing w:val="-5"/>
                <w:sz w:val="18"/>
              </w:rPr>
              <w:t>G)</w:t>
            </w:r>
          </w:p>
        </w:tc>
        <w:tc>
          <w:tcPr>
            <w:tcW w:w="8647" w:type="dxa"/>
            <w:tcBorders>
              <w:top w:val="single" w:sz="2" w:space="0" w:color="000000"/>
              <w:left w:val="single" w:sz="2" w:space="0" w:color="000000"/>
              <w:bottom w:val="single" w:sz="2" w:space="0" w:color="000000"/>
              <w:right w:val="single" w:sz="2" w:space="0" w:color="000000"/>
            </w:tcBorders>
          </w:tcPr>
          <w:p w14:paraId="742D007C" w14:textId="77777777" w:rsidR="006313A9" w:rsidRDefault="002D73EF">
            <w:pPr>
              <w:pStyle w:val="TableParagraph"/>
              <w:ind w:left="96" w:right="32"/>
              <w:jc w:val="both"/>
              <w:rPr>
                <w:sz w:val="18"/>
              </w:rPr>
            </w:pPr>
            <w:r>
              <w:rPr>
                <w:sz w:val="18"/>
              </w:rPr>
              <w:t>per la sola scuola primaria per la frequenza del corso di aggiornamento-formazione linguistica e glottodidattica compreso nei piani attuati dal ministero, con la collaborazione degli Uffici scolastici territorialmente competenti,</w:t>
            </w:r>
            <w:r>
              <w:rPr>
                <w:spacing w:val="40"/>
                <w:sz w:val="18"/>
              </w:rPr>
              <w:t xml:space="preserve"> </w:t>
            </w:r>
            <w:r>
              <w:rPr>
                <w:sz w:val="18"/>
              </w:rPr>
              <w:t>delle</w:t>
            </w:r>
            <w:r>
              <w:rPr>
                <w:spacing w:val="-1"/>
                <w:sz w:val="18"/>
              </w:rPr>
              <w:t xml:space="preserve"> </w:t>
            </w:r>
            <w:r>
              <w:rPr>
                <w:sz w:val="18"/>
              </w:rPr>
              <w:t>istituzioni scolastiche, degli</w:t>
            </w:r>
            <w:r>
              <w:rPr>
                <w:spacing w:val="-5"/>
                <w:sz w:val="18"/>
              </w:rPr>
              <w:t xml:space="preserve"> </w:t>
            </w:r>
            <w:r>
              <w:rPr>
                <w:sz w:val="18"/>
              </w:rPr>
              <w:t>istituti</w:t>
            </w:r>
            <w:r>
              <w:rPr>
                <w:spacing w:val="-2"/>
                <w:sz w:val="18"/>
              </w:rPr>
              <w:t xml:space="preserve"> </w:t>
            </w:r>
            <w:r>
              <w:rPr>
                <w:sz w:val="18"/>
              </w:rPr>
              <w:t>di</w:t>
            </w:r>
            <w:r>
              <w:rPr>
                <w:spacing w:val="-3"/>
                <w:sz w:val="18"/>
              </w:rPr>
              <w:t xml:space="preserve"> </w:t>
            </w:r>
            <w:r>
              <w:rPr>
                <w:sz w:val="18"/>
              </w:rPr>
              <w:t>Ricerca</w:t>
            </w:r>
            <w:r>
              <w:rPr>
                <w:spacing w:val="-1"/>
                <w:sz w:val="18"/>
              </w:rPr>
              <w:t xml:space="preserve"> </w:t>
            </w:r>
            <w:r>
              <w:rPr>
                <w:sz w:val="18"/>
              </w:rPr>
              <w:t>(ex IRRSAE-IRRE, CEDE,</w:t>
            </w:r>
            <w:r>
              <w:rPr>
                <w:spacing w:val="-2"/>
                <w:sz w:val="18"/>
              </w:rPr>
              <w:t xml:space="preserve"> </w:t>
            </w:r>
            <w:r>
              <w:rPr>
                <w:sz w:val="18"/>
              </w:rPr>
              <w:t>BDP</w:t>
            </w:r>
            <w:r>
              <w:rPr>
                <w:spacing w:val="-2"/>
                <w:sz w:val="18"/>
              </w:rPr>
              <w:t xml:space="preserve"> </w:t>
            </w:r>
            <w:r>
              <w:rPr>
                <w:sz w:val="18"/>
              </w:rPr>
              <w:t>oggi</w:t>
            </w:r>
            <w:r>
              <w:rPr>
                <w:spacing w:val="-3"/>
                <w:sz w:val="18"/>
              </w:rPr>
              <w:t xml:space="preserve"> </w:t>
            </w:r>
            <w:r>
              <w:rPr>
                <w:sz w:val="18"/>
              </w:rPr>
              <w:t xml:space="preserve">rispettivamente, INVALSI, INDIRE) e </w:t>
            </w:r>
            <w:proofErr w:type="gramStart"/>
            <w:r>
              <w:rPr>
                <w:sz w:val="18"/>
              </w:rPr>
              <w:t>dell’università</w:t>
            </w:r>
            <w:r>
              <w:rPr>
                <w:sz w:val="18"/>
                <w:vertAlign w:val="superscript"/>
              </w:rPr>
              <w:t>(</w:t>
            </w:r>
            <w:proofErr w:type="gramEnd"/>
            <w:r>
              <w:rPr>
                <w:sz w:val="18"/>
                <w:vertAlign w:val="superscript"/>
              </w:rPr>
              <w:t>16)</w:t>
            </w:r>
          </w:p>
          <w:p w14:paraId="7D78897B" w14:textId="77777777" w:rsidR="006313A9" w:rsidRDefault="002D73EF">
            <w:pPr>
              <w:pStyle w:val="TableParagraph"/>
              <w:spacing w:line="186" w:lineRule="exact"/>
              <w:ind w:left="7888"/>
              <w:jc w:val="both"/>
              <w:rPr>
                <w:sz w:val="18"/>
              </w:rPr>
            </w:pPr>
            <w:r>
              <w:rPr>
                <w:sz w:val="18"/>
              </w:rPr>
              <w:t>(punti</w:t>
            </w:r>
            <w:r>
              <w:rPr>
                <w:spacing w:val="-4"/>
                <w:sz w:val="18"/>
              </w:rPr>
              <w:t xml:space="preserve"> </w:t>
            </w:r>
            <w:r>
              <w:rPr>
                <w:spacing w:val="-7"/>
                <w:sz w:val="18"/>
              </w:rPr>
              <w:t>1)</w:t>
            </w:r>
          </w:p>
        </w:tc>
        <w:tc>
          <w:tcPr>
            <w:tcW w:w="709" w:type="dxa"/>
            <w:tcBorders>
              <w:top w:val="single" w:sz="2" w:space="0" w:color="000000"/>
              <w:left w:val="single" w:sz="2" w:space="0" w:color="000000"/>
              <w:bottom w:val="single" w:sz="2" w:space="0" w:color="000000"/>
              <w:right w:val="single" w:sz="2" w:space="0" w:color="000000"/>
            </w:tcBorders>
          </w:tcPr>
          <w:p w14:paraId="143F3E61"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5948CB1B" w14:textId="77777777" w:rsidR="006313A9" w:rsidRDefault="006313A9">
            <w:pPr>
              <w:pStyle w:val="TableParagraph"/>
              <w:rPr>
                <w:sz w:val="16"/>
              </w:rPr>
            </w:pPr>
          </w:p>
        </w:tc>
      </w:tr>
      <w:tr w:rsidR="006313A9" w14:paraId="7FAD3AD0" w14:textId="77777777">
        <w:trPr>
          <w:trHeight w:val="1029"/>
        </w:trPr>
        <w:tc>
          <w:tcPr>
            <w:tcW w:w="497" w:type="dxa"/>
            <w:tcBorders>
              <w:top w:val="single" w:sz="2" w:space="0" w:color="000000"/>
              <w:left w:val="single" w:sz="2" w:space="0" w:color="000000"/>
              <w:bottom w:val="single" w:sz="2" w:space="0" w:color="000000"/>
              <w:right w:val="single" w:sz="2" w:space="0" w:color="000000"/>
            </w:tcBorders>
          </w:tcPr>
          <w:p w14:paraId="400DDD50" w14:textId="77777777" w:rsidR="006313A9" w:rsidRDefault="006313A9">
            <w:pPr>
              <w:pStyle w:val="TableParagraph"/>
              <w:spacing w:before="206"/>
              <w:rPr>
                <w:sz w:val="18"/>
              </w:rPr>
            </w:pPr>
          </w:p>
          <w:p w14:paraId="6EF017E2" w14:textId="77777777" w:rsidR="006313A9" w:rsidRDefault="002D73EF">
            <w:pPr>
              <w:pStyle w:val="TableParagraph"/>
              <w:ind w:left="95"/>
              <w:rPr>
                <w:b/>
                <w:sz w:val="18"/>
              </w:rPr>
            </w:pPr>
            <w:r>
              <w:rPr>
                <w:b/>
                <w:spacing w:val="-5"/>
                <w:sz w:val="18"/>
              </w:rPr>
              <w:t>H)</w:t>
            </w:r>
          </w:p>
        </w:tc>
        <w:tc>
          <w:tcPr>
            <w:tcW w:w="8647" w:type="dxa"/>
            <w:tcBorders>
              <w:top w:val="single" w:sz="2" w:space="0" w:color="000000"/>
              <w:left w:val="single" w:sz="2" w:space="0" w:color="000000"/>
              <w:bottom w:val="single" w:sz="2" w:space="0" w:color="000000"/>
              <w:right w:val="single" w:sz="2" w:space="0" w:color="000000"/>
            </w:tcBorders>
          </w:tcPr>
          <w:p w14:paraId="0BD1206E" w14:textId="77777777" w:rsidR="006313A9" w:rsidRDefault="002D73EF">
            <w:pPr>
              <w:pStyle w:val="TableParagraph"/>
              <w:spacing w:before="2"/>
              <w:ind w:left="96" w:right="34"/>
              <w:jc w:val="both"/>
              <w:rPr>
                <w:sz w:val="18"/>
              </w:rPr>
            </w:pPr>
            <w:r>
              <w:rPr>
                <w:sz w:val="18"/>
              </w:rPr>
              <w:t>per la partecipazione agli esami di stato conclusivi dei corsi di studio di istruzione secondaria superiore di cui alla legge 10.12.1997 n.425 e al D.P.R. 23.07.1998 n.323,</w:t>
            </w:r>
            <w:r w:rsidR="00F24B36">
              <w:rPr>
                <w:sz w:val="18"/>
              </w:rPr>
              <w:t xml:space="preserve"> </w:t>
            </w:r>
            <w:r w:rsidR="00F24B36" w:rsidRPr="00F24B36">
              <w:rPr>
                <w:b/>
                <w:sz w:val="18"/>
              </w:rPr>
              <w:t>dall’a.s.1998/99</w:t>
            </w:r>
            <w:r w:rsidRPr="00F24B36">
              <w:rPr>
                <w:b/>
                <w:sz w:val="18"/>
              </w:rPr>
              <w:t xml:space="preserve"> fino </w:t>
            </w:r>
            <w:proofErr w:type="spellStart"/>
            <w:r w:rsidRPr="00F24B36">
              <w:rPr>
                <w:b/>
                <w:sz w:val="18"/>
              </w:rPr>
              <w:t>all’a.s.</w:t>
            </w:r>
            <w:proofErr w:type="spellEnd"/>
            <w:r w:rsidRPr="00F24B36">
              <w:rPr>
                <w:b/>
                <w:spacing w:val="-2"/>
                <w:sz w:val="18"/>
              </w:rPr>
              <w:t xml:space="preserve"> </w:t>
            </w:r>
            <w:r w:rsidRPr="00F24B36">
              <w:rPr>
                <w:b/>
                <w:sz w:val="18"/>
              </w:rPr>
              <w:t>2000/2001</w:t>
            </w:r>
            <w:r>
              <w:rPr>
                <w:sz w:val="18"/>
              </w:rPr>
              <w:t>,</w:t>
            </w:r>
            <w:r>
              <w:rPr>
                <w:spacing w:val="-1"/>
                <w:sz w:val="18"/>
              </w:rPr>
              <w:t xml:space="preserve"> </w:t>
            </w:r>
            <w:r>
              <w:rPr>
                <w:sz w:val="18"/>
              </w:rPr>
              <w:t>in</w:t>
            </w:r>
            <w:r>
              <w:rPr>
                <w:spacing w:val="-1"/>
                <w:sz w:val="18"/>
              </w:rPr>
              <w:t xml:space="preserve"> </w:t>
            </w:r>
            <w:r>
              <w:rPr>
                <w:sz w:val="18"/>
              </w:rPr>
              <w:t>qualità</w:t>
            </w:r>
            <w:r>
              <w:rPr>
                <w:spacing w:val="-2"/>
                <w:sz w:val="18"/>
              </w:rPr>
              <w:t xml:space="preserve"> </w:t>
            </w:r>
            <w:r>
              <w:rPr>
                <w:sz w:val="18"/>
              </w:rPr>
              <w:t>di presidente di commissione o di componente esterno o di componente interno, compresa l’attività svolta dal docente di sostegno all’alunno disabile che sostiene l’esame</w:t>
            </w:r>
          </w:p>
          <w:p w14:paraId="70D5E204" w14:textId="77777777" w:rsidR="006313A9" w:rsidRDefault="002D73EF">
            <w:pPr>
              <w:pStyle w:val="TableParagraph"/>
              <w:spacing w:line="180" w:lineRule="exact"/>
              <w:ind w:left="653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partecipazione)</w:t>
            </w:r>
          </w:p>
        </w:tc>
        <w:tc>
          <w:tcPr>
            <w:tcW w:w="709" w:type="dxa"/>
            <w:tcBorders>
              <w:top w:val="single" w:sz="2" w:space="0" w:color="000000"/>
              <w:left w:val="single" w:sz="2" w:space="0" w:color="000000"/>
              <w:bottom w:val="single" w:sz="4" w:space="0" w:color="000000"/>
              <w:right w:val="single" w:sz="2" w:space="0" w:color="000000"/>
            </w:tcBorders>
          </w:tcPr>
          <w:p w14:paraId="584CAD49"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10A0B0D9" w14:textId="77777777" w:rsidR="006313A9" w:rsidRDefault="006313A9">
            <w:pPr>
              <w:pStyle w:val="TableParagraph"/>
              <w:rPr>
                <w:sz w:val="16"/>
              </w:rPr>
            </w:pPr>
          </w:p>
        </w:tc>
      </w:tr>
      <w:tr w:rsidR="006313A9" w14:paraId="4AB5F3F4" w14:textId="77777777">
        <w:trPr>
          <w:trHeight w:val="1655"/>
        </w:trPr>
        <w:tc>
          <w:tcPr>
            <w:tcW w:w="497" w:type="dxa"/>
            <w:tcBorders>
              <w:top w:val="single" w:sz="2" w:space="0" w:color="000000"/>
              <w:left w:val="single" w:sz="2" w:space="0" w:color="000000"/>
              <w:bottom w:val="single" w:sz="2" w:space="0" w:color="000000"/>
              <w:right w:val="single" w:sz="2" w:space="0" w:color="000000"/>
            </w:tcBorders>
          </w:tcPr>
          <w:p w14:paraId="33B6306E" w14:textId="77777777" w:rsidR="006313A9" w:rsidRDefault="006313A9">
            <w:pPr>
              <w:pStyle w:val="TableParagraph"/>
              <w:rPr>
                <w:sz w:val="18"/>
              </w:rPr>
            </w:pPr>
          </w:p>
          <w:p w14:paraId="6F6CB0F8" w14:textId="77777777" w:rsidR="006313A9" w:rsidRDefault="006313A9">
            <w:pPr>
              <w:pStyle w:val="TableParagraph"/>
              <w:rPr>
                <w:sz w:val="18"/>
              </w:rPr>
            </w:pPr>
          </w:p>
          <w:p w14:paraId="37CDFF19" w14:textId="77777777" w:rsidR="006313A9" w:rsidRDefault="006313A9">
            <w:pPr>
              <w:pStyle w:val="TableParagraph"/>
              <w:spacing w:before="108"/>
              <w:rPr>
                <w:sz w:val="18"/>
              </w:rPr>
            </w:pPr>
          </w:p>
          <w:p w14:paraId="74C03639" w14:textId="77777777" w:rsidR="006313A9" w:rsidRDefault="002D73EF">
            <w:pPr>
              <w:pStyle w:val="TableParagraph"/>
              <w:ind w:left="95"/>
              <w:rPr>
                <w:b/>
                <w:sz w:val="18"/>
              </w:rPr>
            </w:pPr>
            <w:r>
              <w:rPr>
                <w:b/>
                <w:spacing w:val="-5"/>
                <w:sz w:val="18"/>
              </w:rPr>
              <w:t>M)</w:t>
            </w:r>
          </w:p>
        </w:tc>
        <w:tc>
          <w:tcPr>
            <w:tcW w:w="8647" w:type="dxa"/>
            <w:tcBorders>
              <w:top w:val="single" w:sz="2" w:space="0" w:color="000000"/>
              <w:left w:val="single" w:sz="2" w:space="0" w:color="000000"/>
              <w:bottom w:val="single" w:sz="2" w:space="0" w:color="000000"/>
              <w:right w:val="single" w:sz="2" w:space="0" w:color="000000"/>
            </w:tcBorders>
          </w:tcPr>
          <w:p w14:paraId="0CED283D" w14:textId="77777777" w:rsidR="006313A9" w:rsidRDefault="002D73EF">
            <w:pPr>
              <w:pStyle w:val="TableParagraph"/>
              <w:spacing w:before="2"/>
              <w:ind w:left="96" w:right="33" w:hanging="3"/>
              <w:jc w:val="both"/>
              <w:rPr>
                <w:sz w:val="18"/>
              </w:rPr>
            </w:pPr>
            <w:r>
              <w:rPr>
                <w:sz w:val="18"/>
              </w:rPr>
              <w:t>CLIL di Corso di Perfezionamento per l’insegnamento di una disciplina non linguistica in lingua straniera di cui al decreto Direttoriale</w:t>
            </w:r>
            <w:r>
              <w:rPr>
                <w:spacing w:val="-1"/>
                <w:sz w:val="18"/>
              </w:rPr>
              <w:t xml:space="preserve"> </w:t>
            </w:r>
            <w:r>
              <w:rPr>
                <w:sz w:val="18"/>
              </w:rPr>
              <w:t>n. 6 del 16.04.2012 rilasciato esclusivamente da strutture universitarie in possesso dei requisiti di cui all’art. 3, comma 3 del D.M. del 30.09.2011.</w:t>
            </w:r>
          </w:p>
          <w:p w14:paraId="012D65A2" w14:textId="77777777" w:rsidR="006313A9" w:rsidRDefault="002D73EF">
            <w:pPr>
              <w:pStyle w:val="TableParagraph"/>
              <w:spacing w:line="205" w:lineRule="exact"/>
              <w:ind w:left="96"/>
              <w:jc w:val="both"/>
              <w:rPr>
                <w:sz w:val="18"/>
              </w:rPr>
            </w:pPr>
            <w:r>
              <w:rPr>
                <w:sz w:val="18"/>
              </w:rPr>
              <w:t>N.B.:</w:t>
            </w:r>
            <w:r>
              <w:rPr>
                <w:spacing w:val="-2"/>
                <w:sz w:val="18"/>
              </w:rPr>
              <w:t xml:space="preserve"> </w:t>
            </w:r>
            <w:r>
              <w:rPr>
                <w:sz w:val="18"/>
              </w:rPr>
              <w:t>il</w:t>
            </w:r>
            <w:r>
              <w:rPr>
                <w:spacing w:val="-1"/>
                <w:sz w:val="18"/>
              </w:rPr>
              <w:t xml:space="preserve"> </w:t>
            </w:r>
            <w:r>
              <w:rPr>
                <w:sz w:val="18"/>
              </w:rPr>
              <w:t>certificato</w:t>
            </w:r>
            <w:r>
              <w:rPr>
                <w:spacing w:val="-2"/>
                <w:sz w:val="18"/>
              </w:rPr>
              <w:t xml:space="preserve"> </w:t>
            </w:r>
            <w:r>
              <w:rPr>
                <w:sz w:val="18"/>
              </w:rPr>
              <w:t>viene</w:t>
            </w:r>
            <w:r>
              <w:rPr>
                <w:spacing w:val="-3"/>
                <w:sz w:val="18"/>
              </w:rPr>
              <w:t xml:space="preserve"> </w:t>
            </w:r>
            <w:r>
              <w:rPr>
                <w:sz w:val="18"/>
              </w:rPr>
              <w:t>rilasciato solo a</w:t>
            </w:r>
            <w:r>
              <w:rPr>
                <w:spacing w:val="-2"/>
                <w:sz w:val="18"/>
              </w:rPr>
              <w:t xml:space="preserve"> </w:t>
            </w:r>
            <w:r>
              <w:rPr>
                <w:spacing w:val="-4"/>
                <w:sz w:val="18"/>
              </w:rPr>
              <w:t>chi:</w:t>
            </w:r>
          </w:p>
          <w:p w14:paraId="45A0B78A" w14:textId="77777777" w:rsidR="006313A9" w:rsidRDefault="002D73EF">
            <w:pPr>
              <w:pStyle w:val="TableParagraph"/>
              <w:numPr>
                <w:ilvl w:val="0"/>
                <w:numId w:val="1"/>
              </w:numPr>
              <w:tabs>
                <w:tab w:val="left" w:pos="512"/>
              </w:tabs>
              <w:spacing w:line="206" w:lineRule="exact"/>
              <w:ind w:left="512" w:hanging="138"/>
              <w:rPr>
                <w:sz w:val="18"/>
              </w:rPr>
            </w:pPr>
            <w:r>
              <w:rPr>
                <w:sz w:val="18"/>
              </w:rPr>
              <w:t>è</w:t>
            </w:r>
            <w:r>
              <w:rPr>
                <w:spacing w:val="-3"/>
                <w:sz w:val="18"/>
              </w:rPr>
              <w:t xml:space="preserve"> </w:t>
            </w:r>
            <w:r>
              <w:rPr>
                <w:sz w:val="18"/>
              </w:rPr>
              <w:t>in</w:t>
            </w:r>
            <w:r>
              <w:rPr>
                <w:spacing w:val="-1"/>
                <w:sz w:val="18"/>
              </w:rPr>
              <w:t xml:space="preserve"> </w:t>
            </w:r>
            <w:r>
              <w:rPr>
                <w:sz w:val="18"/>
              </w:rPr>
              <w:t>possesso di</w:t>
            </w:r>
            <w:r>
              <w:rPr>
                <w:spacing w:val="-2"/>
                <w:sz w:val="18"/>
              </w:rPr>
              <w:t xml:space="preserve"> </w:t>
            </w:r>
            <w:r>
              <w:rPr>
                <w:sz w:val="18"/>
              </w:rPr>
              <w:t>certificazione</w:t>
            </w:r>
            <w:r>
              <w:rPr>
                <w:spacing w:val="-2"/>
                <w:sz w:val="18"/>
              </w:rPr>
              <w:t xml:space="preserve"> </w:t>
            </w:r>
            <w:r>
              <w:rPr>
                <w:sz w:val="18"/>
              </w:rPr>
              <w:t>di</w:t>
            </w:r>
            <w:r>
              <w:rPr>
                <w:spacing w:val="-4"/>
                <w:sz w:val="18"/>
              </w:rPr>
              <w:t xml:space="preserve"> </w:t>
            </w:r>
            <w:r>
              <w:rPr>
                <w:sz w:val="18"/>
              </w:rPr>
              <w:t>livello</w:t>
            </w:r>
            <w:r>
              <w:rPr>
                <w:spacing w:val="-1"/>
                <w:sz w:val="18"/>
              </w:rPr>
              <w:t xml:space="preserve"> </w:t>
            </w:r>
            <w:r>
              <w:rPr>
                <w:sz w:val="18"/>
              </w:rPr>
              <w:t>C1</w:t>
            </w:r>
            <w:r>
              <w:rPr>
                <w:spacing w:val="-2"/>
                <w:sz w:val="18"/>
              </w:rPr>
              <w:t xml:space="preserve"> </w:t>
            </w:r>
            <w:r>
              <w:rPr>
                <w:sz w:val="18"/>
              </w:rPr>
              <w:t>del</w:t>
            </w:r>
            <w:r>
              <w:rPr>
                <w:spacing w:val="-2"/>
                <w:sz w:val="18"/>
              </w:rPr>
              <w:t xml:space="preserve"> </w:t>
            </w:r>
            <w:r>
              <w:rPr>
                <w:sz w:val="18"/>
              </w:rPr>
              <w:t>QCER</w:t>
            </w:r>
            <w:r>
              <w:rPr>
                <w:spacing w:val="4"/>
                <w:sz w:val="18"/>
              </w:rPr>
              <w:t xml:space="preserve"> </w:t>
            </w:r>
            <w:r>
              <w:rPr>
                <w:sz w:val="18"/>
              </w:rPr>
              <w:t>(art.4,</w:t>
            </w:r>
            <w:r>
              <w:rPr>
                <w:spacing w:val="-2"/>
                <w:sz w:val="18"/>
              </w:rPr>
              <w:t xml:space="preserve"> </w:t>
            </w:r>
            <w:r>
              <w:rPr>
                <w:sz w:val="18"/>
              </w:rPr>
              <w:t>comma</w:t>
            </w:r>
            <w:r>
              <w:rPr>
                <w:spacing w:val="-5"/>
                <w:sz w:val="18"/>
              </w:rPr>
              <w:t xml:space="preserve"> 2)</w:t>
            </w:r>
          </w:p>
          <w:p w14:paraId="41AE121C" w14:textId="77777777" w:rsidR="006313A9" w:rsidRDefault="002D73EF">
            <w:pPr>
              <w:pStyle w:val="TableParagraph"/>
              <w:numPr>
                <w:ilvl w:val="0"/>
                <w:numId w:val="1"/>
              </w:numPr>
              <w:tabs>
                <w:tab w:val="left" w:pos="512"/>
              </w:tabs>
              <w:spacing w:line="206" w:lineRule="exact"/>
              <w:ind w:left="512" w:hanging="138"/>
              <w:rPr>
                <w:sz w:val="18"/>
              </w:rPr>
            </w:pPr>
            <w:r>
              <w:rPr>
                <w:sz w:val="18"/>
              </w:rPr>
              <w:t>ha</w:t>
            </w:r>
            <w:r>
              <w:rPr>
                <w:spacing w:val="-2"/>
                <w:sz w:val="18"/>
              </w:rPr>
              <w:t xml:space="preserve"> </w:t>
            </w:r>
            <w:r>
              <w:rPr>
                <w:sz w:val="18"/>
              </w:rPr>
              <w:t>frequentato il</w:t>
            </w:r>
            <w:r>
              <w:rPr>
                <w:spacing w:val="-1"/>
                <w:sz w:val="18"/>
              </w:rPr>
              <w:t xml:space="preserve"> </w:t>
            </w:r>
            <w:r>
              <w:rPr>
                <w:sz w:val="18"/>
              </w:rPr>
              <w:t xml:space="preserve">corso </w:t>
            </w:r>
            <w:r>
              <w:rPr>
                <w:spacing w:val="-2"/>
                <w:sz w:val="18"/>
              </w:rPr>
              <w:t>metodologico</w:t>
            </w:r>
          </w:p>
          <w:p w14:paraId="4DF98D78" w14:textId="77777777" w:rsidR="006313A9" w:rsidRDefault="002D73EF">
            <w:pPr>
              <w:pStyle w:val="TableParagraph"/>
              <w:numPr>
                <w:ilvl w:val="0"/>
                <w:numId w:val="1"/>
              </w:numPr>
              <w:tabs>
                <w:tab w:val="left" w:pos="512"/>
              </w:tabs>
              <w:spacing w:line="200" w:lineRule="exact"/>
              <w:ind w:left="512" w:hanging="138"/>
              <w:rPr>
                <w:sz w:val="18"/>
              </w:rPr>
            </w:pPr>
            <w:r>
              <w:rPr>
                <w:sz w:val="18"/>
              </w:rPr>
              <w:t>ha</w:t>
            </w:r>
            <w:r>
              <w:rPr>
                <w:spacing w:val="-1"/>
                <w:sz w:val="18"/>
              </w:rPr>
              <w:t xml:space="preserve"> </w:t>
            </w:r>
            <w:r>
              <w:rPr>
                <w:sz w:val="18"/>
              </w:rPr>
              <w:t>sostenuto</w:t>
            </w:r>
            <w:r>
              <w:rPr>
                <w:spacing w:val="-1"/>
                <w:sz w:val="18"/>
              </w:rPr>
              <w:t xml:space="preserve"> </w:t>
            </w:r>
            <w:r>
              <w:rPr>
                <w:sz w:val="18"/>
              </w:rPr>
              <w:t>la prova</w:t>
            </w:r>
            <w:r>
              <w:rPr>
                <w:spacing w:val="-1"/>
                <w:sz w:val="18"/>
              </w:rPr>
              <w:t xml:space="preserve"> </w:t>
            </w:r>
            <w:r>
              <w:rPr>
                <w:spacing w:val="-2"/>
                <w:sz w:val="18"/>
              </w:rPr>
              <w:t>finale</w:t>
            </w:r>
          </w:p>
          <w:p w14:paraId="79B51180" w14:textId="77777777" w:rsidR="006313A9" w:rsidRDefault="002D73EF">
            <w:pPr>
              <w:pStyle w:val="TableParagraph"/>
              <w:spacing w:line="194" w:lineRule="exact"/>
              <w:ind w:left="7842"/>
              <w:rPr>
                <w:sz w:val="18"/>
              </w:rPr>
            </w:pPr>
            <w:r>
              <w:rPr>
                <w:sz w:val="18"/>
              </w:rPr>
              <w:t>(punti</w:t>
            </w:r>
            <w:r>
              <w:rPr>
                <w:spacing w:val="-4"/>
                <w:sz w:val="18"/>
              </w:rPr>
              <w:t xml:space="preserve"> </w:t>
            </w:r>
            <w:r>
              <w:rPr>
                <w:spacing w:val="-7"/>
                <w:sz w:val="18"/>
              </w:rPr>
              <w:t>1)</w:t>
            </w:r>
          </w:p>
        </w:tc>
        <w:tc>
          <w:tcPr>
            <w:tcW w:w="709" w:type="dxa"/>
            <w:tcBorders>
              <w:top w:val="single" w:sz="4" w:space="0" w:color="000000"/>
              <w:left w:val="single" w:sz="2" w:space="0" w:color="000000"/>
              <w:bottom w:val="single" w:sz="4" w:space="0" w:color="000000"/>
              <w:right w:val="single" w:sz="2" w:space="0" w:color="000000"/>
            </w:tcBorders>
          </w:tcPr>
          <w:p w14:paraId="326D64B2"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29BCCA9F" w14:textId="77777777" w:rsidR="006313A9" w:rsidRDefault="006313A9">
            <w:pPr>
              <w:pStyle w:val="TableParagraph"/>
              <w:rPr>
                <w:sz w:val="16"/>
              </w:rPr>
            </w:pPr>
          </w:p>
        </w:tc>
      </w:tr>
      <w:tr w:rsidR="006313A9" w14:paraId="5ACD95BF" w14:textId="77777777">
        <w:trPr>
          <w:trHeight w:val="1221"/>
        </w:trPr>
        <w:tc>
          <w:tcPr>
            <w:tcW w:w="497" w:type="dxa"/>
            <w:tcBorders>
              <w:top w:val="single" w:sz="2" w:space="0" w:color="000000"/>
              <w:left w:val="single" w:sz="2" w:space="0" w:color="000000"/>
              <w:bottom w:val="single" w:sz="2" w:space="0" w:color="000000"/>
              <w:right w:val="single" w:sz="2" w:space="0" w:color="000000"/>
            </w:tcBorders>
          </w:tcPr>
          <w:p w14:paraId="415CA857" w14:textId="77777777" w:rsidR="006313A9" w:rsidRDefault="006313A9">
            <w:pPr>
              <w:pStyle w:val="TableParagraph"/>
              <w:rPr>
                <w:sz w:val="18"/>
              </w:rPr>
            </w:pPr>
          </w:p>
          <w:p w14:paraId="1AB2DD23" w14:textId="77777777" w:rsidR="006313A9" w:rsidRDefault="006313A9">
            <w:pPr>
              <w:pStyle w:val="TableParagraph"/>
              <w:spacing w:before="5"/>
              <w:rPr>
                <w:sz w:val="18"/>
              </w:rPr>
            </w:pPr>
          </w:p>
          <w:p w14:paraId="5ADA3EC9" w14:textId="77777777" w:rsidR="006313A9" w:rsidRDefault="002D73EF">
            <w:pPr>
              <w:pStyle w:val="TableParagraph"/>
              <w:ind w:left="95"/>
              <w:rPr>
                <w:b/>
                <w:sz w:val="18"/>
              </w:rPr>
            </w:pPr>
            <w:r>
              <w:rPr>
                <w:b/>
                <w:spacing w:val="-5"/>
                <w:sz w:val="18"/>
              </w:rPr>
              <w:t>N)</w:t>
            </w:r>
          </w:p>
        </w:tc>
        <w:tc>
          <w:tcPr>
            <w:tcW w:w="8647" w:type="dxa"/>
            <w:tcBorders>
              <w:top w:val="single" w:sz="2" w:space="0" w:color="000000"/>
              <w:left w:val="single" w:sz="2" w:space="0" w:color="000000"/>
              <w:bottom w:val="single" w:sz="2" w:space="0" w:color="000000"/>
              <w:right w:val="single" w:sz="2" w:space="0" w:color="000000"/>
            </w:tcBorders>
          </w:tcPr>
          <w:p w14:paraId="01A79245" w14:textId="77777777" w:rsidR="006313A9" w:rsidRDefault="002D73EF">
            <w:pPr>
              <w:pStyle w:val="TableParagraph"/>
              <w:spacing w:before="2"/>
              <w:ind w:left="96" w:right="41"/>
              <w:jc w:val="both"/>
              <w:rPr>
                <w:sz w:val="18"/>
              </w:rPr>
            </w:pPr>
            <w:r>
              <w:rPr>
                <w:sz w:val="18"/>
              </w:rPr>
              <w:t xml:space="preserve">CLIL per docenti NON in possesso di certificazione di livello C1, ma che avendo svolto la parte metodologica esclusivamente presso le strutture universitarie, sono in possesso di ATTESTATO di frequenza al corso di </w:t>
            </w:r>
            <w:r>
              <w:rPr>
                <w:spacing w:val="-2"/>
                <w:sz w:val="18"/>
              </w:rPr>
              <w:t>perfezionamento.</w:t>
            </w:r>
          </w:p>
          <w:p w14:paraId="14A30E1A" w14:textId="77777777" w:rsidR="006313A9" w:rsidRDefault="002D73EF">
            <w:pPr>
              <w:pStyle w:val="TableParagraph"/>
              <w:spacing w:before="1"/>
              <w:ind w:left="96" w:right="47"/>
              <w:jc w:val="both"/>
              <w:rPr>
                <w:sz w:val="18"/>
              </w:rPr>
            </w:pPr>
            <w:r>
              <w:rPr>
                <w:sz w:val="18"/>
              </w:rPr>
              <w:t>N.B.: in questo caso il docente ha una competenza linguistica B2 NON certificata, ma ha frequentato il corso e superato l’esame finale</w:t>
            </w:r>
          </w:p>
          <w:p w14:paraId="4E60B54A" w14:textId="77777777" w:rsidR="006313A9" w:rsidRDefault="002D73EF">
            <w:pPr>
              <w:pStyle w:val="TableParagraph"/>
              <w:spacing w:line="163" w:lineRule="exact"/>
              <w:ind w:left="7799"/>
              <w:jc w:val="both"/>
              <w:rPr>
                <w:sz w:val="18"/>
              </w:rPr>
            </w:pPr>
            <w:r>
              <w:rPr>
                <w:sz w:val="18"/>
              </w:rPr>
              <w:t>(punti</w:t>
            </w:r>
            <w:r>
              <w:rPr>
                <w:spacing w:val="-2"/>
                <w:sz w:val="18"/>
              </w:rPr>
              <w:t xml:space="preserve"> </w:t>
            </w:r>
            <w:r>
              <w:rPr>
                <w:spacing w:val="-4"/>
                <w:sz w:val="18"/>
              </w:rPr>
              <w:t>0,5)</w:t>
            </w:r>
          </w:p>
        </w:tc>
        <w:tc>
          <w:tcPr>
            <w:tcW w:w="709" w:type="dxa"/>
            <w:tcBorders>
              <w:top w:val="single" w:sz="4" w:space="0" w:color="000000"/>
              <w:left w:val="single" w:sz="2" w:space="0" w:color="000000"/>
              <w:bottom w:val="single" w:sz="4" w:space="0" w:color="000000"/>
              <w:right w:val="single" w:sz="2" w:space="0" w:color="000000"/>
            </w:tcBorders>
          </w:tcPr>
          <w:p w14:paraId="6F17C5EA"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7E10850F" w14:textId="77777777" w:rsidR="006313A9" w:rsidRDefault="006313A9">
            <w:pPr>
              <w:pStyle w:val="TableParagraph"/>
              <w:rPr>
                <w:sz w:val="16"/>
              </w:rPr>
            </w:pPr>
          </w:p>
        </w:tc>
      </w:tr>
      <w:tr w:rsidR="006313A9" w14:paraId="5E32209E" w14:textId="77777777">
        <w:trPr>
          <w:trHeight w:val="1037"/>
        </w:trPr>
        <w:tc>
          <w:tcPr>
            <w:tcW w:w="9144" w:type="dxa"/>
            <w:gridSpan w:val="2"/>
            <w:tcBorders>
              <w:top w:val="single" w:sz="2" w:space="0" w:color="000000"/>
              <w:left w:val="single" w:sz="2" w:space="0" w:color="000000"/>
              <w:bottom w:val="single" w:sz="2" w:space="0" w:color="000000"/>
              <w:right w:val="single" w:sz="2" w:space="0" w:color="000000"/>
            </w:tcBorders>
          </w:tcPr>
          <w:p w14:paraId="1BF69FA0" w14:textId="77777777" w:rsidR="006313A9" w:rsidRDefault="002D73EF">
            <w:pPr>
              <w:pStyle w:val="TableParagraph"/>
              <w:spacing w:before="96"/>
              <w:ind w:left="160"/>
              <w:rPr>
                <w:b/>
                <w:sz w:val="18"/>
              </w:rPr>
            </w:pPr>
            <w:r>
              <w:rPr>
                <w:b/>
                <w:sz w:val="18"/>
              </w:rPr>
              <w:t>N.B.</w:t>
            </w:r>
            <w:r>
              <w:rPr>
                <w:b/>
                <w:spacing w:val="-3"/>
                <w:sz w:val="18"/>
              </w:rPr>
              <w:t xml:space="preserve"> </w:t>
            </w:r>
            <w:r>
              <w:rPr>
                <w:b/>
                <w:sz w:val="18"/>
              </w:rPr>
              <w:t>i</w:t>
            </w:r>
            <w:r>
              <w:rPr>
                <w:b/>
                <w:spacing w:val="-1"/>
                <w:sz w:val="18"/>
              </w:rPr>
              <w:t xml:space="preserve"> </w:t>
            </w:r>
            <w:r>
              <w:rPr>
                <w:b/>
                <w:sz w:val="18"/>
              </w:rPr>
              <w:t>titoli</w:t>
            </w:r>
            <w:r>
              <w:rPr>
                <w:b/>
                <w:spacing w:val="-1"/>
                <w:sz w:val="18"/>
              </w:rPr>
              <w:t xml:space="preserve"> </w:t>
            </w:r>
            <w:r>
              <w:rPr>
                <w:b/>
                <w:sz w:val="18"/>
              </w:rPr>
              <w:t>relativi a B)</w:t>
            </w:r>
            <w:r>
              <w:rPr>
                <w:b/>
                <w:spacing w:val="-1"/>
                <w:sz w:val="18"/>
              </w:rPr>
              <w:t xml:space="preserve"> </w:t>
            </w:r>
            <w:r>
              <w:rPr>
                <w:b/>
                <w:sz w:val="18"/>
              </w:rPr>
              <w:t>C),</w:t>
            </w:r>
            <w:r>
              <w:rPr>
                <w:b/>
                <w:spacing w:val="-3"/>
                <w:sz w:val="18"/>
              </w:rPr>
              <w:t xml:space="preserve"> </w:t>
            </w:r>
            <w:r>
              <w:rPr>
                <w:b/>
                <w:sz w:val="18"/>
              </w:rPr>
              <w:t>D),</w:t>
            </w:r>
            <w:r>
              <w:rPr>
                <w:b/>
                <w:spacing w:val="-2"/>
                <w:sz w:val="18"/>
              </w:rPr>
              <w:t xml:space="preserve"> </w:t>
            </w:r>
            <w:r>
              <w:rPr>
                <w:b/>
                <w:sz w:val="18"/>
              </w:rPr>
              <w:t>E),</w:t>
            </w:r>
            <w:r>
              <w:rPr>
                <w:b/>
                <w:spacing w:val="-1"/>
                <w:sz w:val="18"/>
              </w:rPr>
              <w:t xml:space="preserve"> </w:t>
            </w:r>
            <w:r>
              <w:rPr>
                <w:b/>
                <w:sz w:val="18"/>
              </w:rPr>
              <w:t>F), G),</w:t>
            </w:r>
            <w:r>
              <w:rPr>
                <w:b/>
                <w:spacing w:val="-1"/>
                <w:sz w:val="18"/>
              </w:rPr>
              <w:t xml:space="preserve"> </w:t>
            </w:r>
            <w:r>
              <w:rPr>
                <w:b/>
                <w:sz w:val="18"/>
              </w:rPr>
              <w:t>M) N),</w:t>
            </w:r>
            <w:r>
              <w:rPr>
                <w:b/>
                <w:spacing w:val="-3"/>
                <w:sz w:val="18"/>
              </w:rPr>
              <w:t xml:space="preserve"> </w:t>
            </w:r>
            <w:r>
              <w:rPr>
                <w:b/>
                <w:sz w:val="18"/>
              </w:rPr>
              <w:t>anche</w:t>
            </w:r>
            <w:r>
              <w:rPr>
                <w:b/>
                <w:spacing w:val="-2"/>
                <w:sz w:val="18"/>
              </w:rPr>
              <w:t xml:space="preserve"> </w:t>
            </w:r>
            <w:r>
              <w:rPr>
                <w:b/>
                <w:sz w:val="18"/>
              </w:rPr>
              <w:t>cumulabili</w:t>
            </w:r>
            <w:r>
              <w:rPr>
                <w:b/>
                <w:spacing w:val="-1"/>
                <w:sz w:val="18"/>
              </w:rPr>
              <w:t xml:space="preserve"> </w:t>
            </w:r>
            <w:r>
              <w:rPr>
                <w:b/>
                <w:sz w:val="18"/>
              </w:rPr>
              <w:t>fra</w:t>
            </w:r>
            <w:r>
              <w:rPr>
                <w:b/>
                <w:spacing w:val="-1"/>
                <w:sz w:val="18"/>
              </w:rPr>
              <w:t xml:space="preserve"> </w:t>
            </w:r>
            <w:r>
              <w:rPr>
                <w:b/>
                <w:sz w:val="18"/>
              </w:rPr>
              <w:t>loro,</w:t>
            </w:r>
            <w:r>
              <w:rPr>
                <w:b/>
                <w:spacing w:val="-1"/>
                <w:sz w:val="18"/>
              </w:rPr>
              <w:t xml:space="preserve"> </w:t>
            </w:r>
            <w:r>
              <w:rPr>
                <w:b/>
                <w:sz w:val="18"/>
              </w:rPr>
              <w:t>sono</w:t>
            </w:r>
            <w:r>
              <w:rPr>
                <w:b/>
                <w:spacing w:val="-2"/>
                <w:sz w:val="18"/>
              </w:rPr>
              <w:t xml:space="preserve"> </w:t>
            </w:r>
            <w:r>
              <w:rPr>
                <w:b/>
                <w:sz w:val="18"/>
              </w:rPr>
              <w:t>valutati</w:t>
            </w:r>
            <w:r>
              <w:rPr>
                <w:b/>
                <w:spacing w:val="-3"/>
                <w:sz w:val="18"/>
              </w:rPr>
              <w:t xml:space="preserve"> </w:t>
            </w:r>
            <w:r>
              <w:rPr>
                <w:b/>
                <w:sz w:val="18"/>
              </w:rPr>
              <w:t>fino</w:t>
            </w:r>
            <w:r>
              <w:rPr>
                <w:b/>
                <w:spacing w:val="1"/>
                <w:sz w:val="18"/>
              </w:rPr>
              <w:t xml:space="preserve"> </w:t>
            </w:r>
            <w:r>
              <w:rPr>
                <w:b/>
                <w:sz w:val="18"/>
              </w:rPr>
              <w:t>ad</w:t>
            </w:r>
            <w:r>
              <w:rPr>
                <w:b/>
                <w:spacing w:val="-1"/>
                <w:sz w:val="18"/>
              </w:rPr>
              <w:t xml:space="preserve"> </w:t>
            </w:r>
            <w:r>
              <w:rPr>
                <w:b/>
                <w:sz w:val="18"/>
              </w:rPr>
              <w:t>un</w:t>
            </w:r>
            <w:r>
              <w:rPr>
                <w:b/>
                <w:spacing w:val="-3"/>
                <w:sz w:val="18"/>
              </w:rPr>
              <w:t xml:space="preserve"> </w:t>
            </w:r>
            <w:r>
              <w:rPr>
                <w:b/>
                <w:sz w:val="18"/>
              </w:rPr>
              <w:t>massimo</w:t>
            </w:r>
            <w:r>
              <w:rPr>
                <w:b/>
                <w:spacing w:val="-1"/>
                <w:sz w:val="18"/>
              </w:rPr>
              <w:t xml:space="preserve"> </w:t>
            </w:r>
            <w:r>
              <w:rPr>
                <w:b/>
                <w:spacing w:val="-5"/>
                <w:sz w:val="18"/>
              </w:rPr>
              <w:t>di</w:t>
            </w:r>
          </w:p>
          <w:p w14:paraId="5F566B6E" w14:textId="77777777" w:rsidR="006313A9" w:rsidRDefault="002D73EF">
            <w:pPr>
              <w:pStyle w:val="TableParagraph"/>
              <w:spacing w:before="93"/>
              <w:ind w:left="8353"/>
              <w:rPr>
                <w:sz w:val="18"/>
              </w:rPr>
            </w:pPr>
            <w:r>
              <w:rPr>
                <w:sz w:val="18"/>
              </w:rPr>
              <w:t>punti</w:t>
            </w:r>
            <w:r>
              <w:rPr>
                <w:spacing w:val="-2"/>
                <w:sz w:val="18"/>
              </w:rPr>
              <w:t xml:space="preserve"> </w:t>
            </w:r>
            <w:r>
              <w:rPr>
                <w:spacing w:val="-5"/>
                <w:sz w:val="18"/>
              </w:rPr>
              <w:t>10</w:t>
            </w:r>
          </w:p>
        </w:tc>
        <w:tc>
          <w:tcPr>
            <w:tcW w:w="709" w:type="dxa"/>
            <w:tcBorders>
              <w:top w:val="single" w:sz="4" w:space="0" w:color="000000"/>
              <w:left w:val="single" w:sz="2" w:space="0" w:color="000000"/>
              <w:bottom w:val="single" w:sz="4" w:space="0" w:color="000000"/>
              <w:right w:val="single" w:sz="2" w:space="0" w:color="000000"/>
            </w:tcBorders>
          </w:tcPr>
          <w:p w14:paraId="11643E8B" w14:textId="77777777" w:rsidR="006313A9" w:rsidRDefault="006313A9">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4DC01D55" w14:textId="77777777" w:rsidR="006313A9" w:rsidRDefault="006313A9">
            <w:pPr>
              <w:pStyle w:val="TableParagraph"/>
              <w:rPr>
                <w:sz w:val="16"/>
              </w:rPr>
            </w:pPr>
          </w:p>
        </w:tc>
      </w:tr>
    </w:tbl>
    <w:p w14:paraId="441A25F7" w14:textId="77777777" w:rsidR="006313A9" w:rsidRDefault="006313A9">
      <w:pPr>
        <w:pStyle w:val="Corpotesto"/>
      </w:pPr>
    </w:p>
    <w:p w14:paraId="3A2F4308" w14:textId="77777777" w:rsidR="006313A9" w:rsidRDefault="006313A9">
      <w:pPr>
        <w:pStyle w:val="Corpotesto"/>
        <w:spacing w:before="117"/>
      </w:pPr>
    </w:p>
    <w:p w14:paraId="422B5CA1" w14:textId="77777777" w:rsidR="006313A9" w:rsidRDefault="002D73EF">
      <w:pPr>
        <w:pStyle w:val="Corpotesto"/>
        <w:tabs>
          <w:tab w:val="left" w:pos="9858"/>
        </w:tabs>
        <w:ind w:left="141"/>
      </w:pPr>
      <w:r>
        <w:t>Si</w:t>
      </w:r>
      <w:r>
        <w:rPr>
          <w:spacing w:val="-4"/>
        </w:rPr>
        <w:t xml:space="preserve"> </w:t>
      </w:r>
      <w:r>
        <w:t>allegano:</w:t>
      </w:r>
      <w:r>
        <w:rPr>
          <w:spacing w:val="-3"/>
        </w:rPr>
        <w:t xml:space="preserve"> </w:t>
      </w:r>
      <w:r>
        <w:rPr>
          <w:u w:val="single"/>
        </w:rPr>
        <w:tab/>
      </w:r>
    </w:p>
    <w:p w14:paraId="148D5459" w14:textId="77777777" w:rsidR="006313A9" w:rsidRDefault="006313A9">
      <w:pPr>
        <w:pStyle w:val="Corpotesto"/>
      </w:pPr>
    </w:p>
    <w:p w14:paraId="0CE9953B" w14:textId="77777777" w:rsidR="006313A9" w:rsidRDefault="006313A9">
      <w:pPr>
        <w:pStyle w:val="Corpotesto"/>
      </w:pPr>
    </w:p>
    <w:p w14:paraId="780EA311" w14:textId="77777777" w:rsidR="006313A9" w:rsidRDefault="006313A9">
      <w:pPr>
        <w:pStyle w:val="Corpotesto"/>
        <w:spacing w:before="2"/>
      </w:pPr>
    </w:p>
    <w:p w14:paraId="6492AA93" w14:textId="77777777" w:rsidR="006313A9" w:rsidRDefault="002D73EF">
      <w:pPr>
        <w:pStyle w:val="Corpotesto"/>
        <w:tabs>
          <w:tab w:val="left" w:pos="2766"/>
          <w:tab w:val="left" w:pos="6017"/>
          <w:tab w:val="left" w:pos="9769"/>
        </w:tabs>
        <w:spacing w:before="1"/>
        <w:ind w:left="141"/>
        <w:rPr>
          <w:u w:val="single"/>
        </w:rPr>
      </w:pPr>
      <w:r>
        <w:rPr>
          <w:spacing w:val="-4"/>
        </w:rPr>
        <w:t>Data</w:t>
      </w:r>
      <w:r>
        <w:rPr>
          <w:u w:val="single"/>
        </w:rPr>
        <w:tab/>
      </w:r>
      <w:r>
        <w:tab/>
      </w:r>
      <w:r>
        <w:rPr>
          <w:spacing w:val="-2"/>
        </w:rPr>
        <w:t>Firma</w:t>
      </w:r>
      <w:r>
        <w:rPr>
          <w:u w:val="single"/>
        </w:rPr>
        <w:tab/>
      </w:r>
    </w:p>
    <w:p w14:paraId="69A6BCB7" w14:textId="77777777" w:rsidR="002D73EF" w:rsidRDefault="002D73EF">
      <w:pPr>
        <w:pStyle w:val="Corpotesto"/>
        <w:tabs>
          <w:tab w:val="left" w:pos="2766"/>
          <w:tab w:val="left" w:pos="6017"/>
          <w:tab w:val="left" w:pos="9769"/>
        </w:tabs>
        <w:spacing w:before="1"/>
        <w:ind w:left="141"/>
        <w:rPr>
          <w:u w:val="single"/>
        </w:rPr>
      </w:pPr>
    </w:p>
    <w:p w14:paraId="3CA2A73A" w14:textId="77777777" w:rsidR="002D73EF" w:rsidRPr="002D73EF" w:rsidRDefault="002D73EF" w:rsidP="002D73EF">
      <w:pPr>
        <w:widowControl/>
        <w:ind w:left="567"/>
        <w:jc w:val="both"/>
        <w:rPr>
          <w:b/>
          <w:bCs/>
          <w:sz w:val="18"/>
          <w:szCs w:val="18"/>
          <w:u w:color="FF0000"/>
          <w:lang w:eastAsia="it-IT"/>
        </w:rPr>
      </w:pPr>
      <w:r w:rsidRPr="002D73EF">
        <w:rPr>
          <w:b/>
          <w:bCs/>
          <w:sz w:val="18"/>
          <w:szCs w:val="18"/>
          <w:u w:color="FF0000"/>
          <w:lang w:eastAsia="it-IT"/>
        </w:rPr>
        <w:lastRenderedPageBreak/>
        <w:t>NOTE COMUNI ALLE TABELLE DEI TRASFERIMENTI A DOMANDA E D’UFFICIO E DEI PASSAGGI DEI DOCENTI DELLE SCUOLE DELL’INFANZIA, PRIMARIA, SECONDARIA DI I GRADO E DEGLI ISTITUTI DI ISTRUZIONE SECONDARIA DI II GRADO ED ARTISTICA E DEL PERSONALE EDUCATIVO</w:t>
      </w:r>
    </w:p>
    <w:p w14:paraId="46F62161" w14:textId="77777777" w:rsidR="002D73EF" w:rsidRPr="002D73EF" w:rsidRDefault="002D73EF" w:rsidP="002D73EF">
      <w:pPr>
        <w:widowControl/>
        <w:ind w:left="567"/>
        <w:jc w:val="both"/>
        <w:rPr>
          <w:sz w:val="18"/>
          <w:szCs w:val="18"/>
          <w:u w:color="FF0000"/>
          <w:lang w:eastAsia="it-IT"/>
        </w:rPr>
      </w:pPr>
    </w:p>
    <w:p w14:paraId="6B6B60C0" w14:textId="77777777" w:rsidR="002D73EF" w:rsidRPr="002D73EF" w:rsidRDefault="002D73EF" w:rsidP="002D73EF">
      <w:pPr>
        <w:widowControl/>
        <w:ind w:left="567"/>
        <w:jc w:val="center"/>
        <w:rPr>
          <w:sz w:val="18"/>
          <w:szCs w:val="18"/>
          <w:u w:color="FF0000"/>
          <w:lang w:eastAsia="it-IT"/>
        </w:rPr>
      </w:pPr>
      <w:r w:rsidRPr="002D73EF">
        <w:rPr>
          <w:sz w:val="18"/>
          <w:szCs w:val="18"/>
          <w:u w:color="FF0000"/>
          <w:lang w:eastAsia="it-IT"/>
        </w:rPr>
        <w:t xml:space="preserve">P R E M E S </w:t>
      </w:r>
      <w:proofErr w:type="spellStart"/>
      <w:r w:rsidRPr="002D73EF">
        <w:rPr>
          <w:sz w:val="18"/>
          <w:szCs w:val="18"/>
          <w:u w:color="FF0000"/>
          <w:lang w:eastAsia="it-IT"/>
        </w:rPr>
        <w:t>S</w:t>
      </w:r>
      <w:proofErr w:type="spellEnd"/>
      <w:r w:rsidRPr="002D73EF">
        <w:rPr>
          <w:sz w:val="18"/>
          <w:szCs w:val="18"/>
          <w:u w:color="FF0000"/>
          <w:lang w:eastAsia="it-IT"/>
        </w:rPr>
        <w:t xml:space="preserve"> A</w:t>
      </w:r>
    </w:p>
    <w:p w14:paraId="116B8FC7" w14:textId="77777777" w:rsidR="002D73EF" w:rsidRPr="002D73EF" w:rsidRDefault="002D73EF" w:rsidP="002D73EF">
      <w:pPr>
        <w:widowControl/>
        <w:ind w:left="567"/>
        <w:jc w:val="both"/>
        <w:rPr>
          <w:sz w:val="18"/>
          <w:szCs w:val="18"/>
          <w:u w:color="FF0000"/>
          <w:lang w:eastAsia="it-IT"/>
        </w:rPr>
      </w:pPr>
    </w:p>
    <w:p w14:paraId="667779AA"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Ai fini dell’attribuzione del punteggio per le domande di trasferimento, per le domande di passaggio di ruolo e per l’individuazione del perdente posto si precisa quanto segue:</w:t>
      </w:r>
    </w:p>
    <w:p w14:paraId="10836DB1"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nell’anzianità di servizio non si tiene conto dell’anno scolastico in corso;</w:t>
      </w:r>
    </w:p>
    <w:p w14:paraId="1D13C73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nella valutazione dei titoli vengono considerati quelli posseduti entro il termine previsto per la presentazione della domanda;</w:t>
      </w:r>
    </w:p>
    <w:p w14:paraId="1ACF41E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nella valutazione delle esigenze di famiglia (per il trasferimento a domanda e d’ufficio) è necessario che queste sussistano alla data della presentazione della domanda. Soltanto nel caso dei figli si considerano quelli che compiono i sei anni o i diciotto anni entro il 31 dicembre dell’anno in cui si effettua il trasferimento.</w:t>
      </w:r>
    </w:p>
    <w:p w14:paraId="1C1F42F6" w14:textId="77777777" w:rsidR="002D73EF" w:rsidRPr="002D73EF" w:rsidRDefault="002D73EF" w:rsidP="002D73EF">
      <w:pPr>
        <w:widowControl/>
        <w:ind w:left="567"/>
        <w:jc w:val="both"/>
        <w:rPr>
          <w:sz w:val="18"/>
          <w:szCs w:val="18"/>
          <w:u w:color="FF0000"/>
          <w:lang w:eastAsia="it-IT"/>
        </w:rPr>
      </w:pPr>
    </w:p>
    <w:p w14:paraId="7658924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L’anzianità di servizio di cui alle lettere A) e B) del punto I della tabella deve essere attestata dall'interessato, con apposita dichiarazione personale conforme allo specifico modello allegato all'O.M. sulla mobilità del personale o a quello predisposto per le istanze on line. </w:t>
      </w:r>
    </w:p>
    <w:p w14:paraId="3EEFE556" w14:textId="77777777" w:rsidR="002D73EF" w:rsidRPr="002D73EF" w:rsidRDefault="002D73EF" w:rsidP="002D73EF">
      <w:pPr>
        <w:widowControl/>
        <w:ind w:left="567"/>
        <w:jc w:val="both"/>
        <w:rPr>
          <w:sz w:val="18"/>
          <w:szCs w:val="18"/>
          <w:u w:color="FF0000"/>
          <w:lang w:eastAsia="it-IT"/>
        </w:rPr>
      </w:pPr>
    </w:p>
    <w:p w14:paraId="143DFBB9"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L'anzianità di servizio di cui alla lettera A) comprende gli anni di servizio, comunque prestati successivamente alla decorrenza giuridica della nomina, nel ruolo di appartenenza. Non interrompe la maturazione del punteggio del servizio la fruizione del congedo biennale per l’assistenza a familiari con grave disabilità di cui all’art. 5 del D.</w:t>
      </w:r>
      <w:proofErr w:type="gramStart"/>
      <w:r w:rsidRPr="002D73EF">
        <w:rPr>
          <w:sz w:val="18"/>
          <w:szCs w:val="18"/>
          <w:u w:color="FF0000"/>
          <w:lang w:eastAsia="it-IT"/>
        </w:rPr>
        <w:t>L.vo</w:t>
      </w:r>
      <w:proofErr w:type="gramEnd"/>
      <w:r w:rsidRPr="002D73EF">
        <w:rPr>
          <w:sz w:val="18"/>
          <w:szCs w:val="18"/>
          <w:u w:color="FF0000"/>
          <w:lang w:eastAsia="it-IT"/>
        </w:rPr>
        <w:t xml:space="preserve"> n. 151/2001. Per ogni anno di servizio prestato nei paesi in via di sviluppo il punteggio è raddoppiato. Per gli istituti e scuole di istruzione secondaria ed artistica la lettera A) comprende anche i servizi effettivamente prestati in classe di concorso diversa da quella di attuale titolarità e per la quale sia possibile il passaggio di cattedra. L'anzianità derivante da decorrenza giuridica della nomina nel ruolo di appartenenza anteriore alla decorrenza economica rientra invece in quella prevista dalla lettera B), qualora non sia stato prestato alcun servizio o se il servizio non sia stato prestato nel ruolo di appartenenza. Va invece considerato servizio di ruolo a tutti gli effetti quello derivante dalla </w:t>
      </w:r>
      <w:proofErr w:type="spellStart"/>
      <w:r w:rsidRPr="002D73EF">
        <w:rPr>
          <w:sz w:val="18"/>
          <w:szCs w:val="18"/>
          <w:u w:color="FF0000"/>
          <w:lang w:eastAsia="it-IT"/>
        </w:rPr>
        <w:t>restitutio</w:t>
      </w:r>
      <w:proofErr w:type="spellEnd"/>
      <w:r w:rsidRPr="002D73EF">
        <w:rPr>
          <w:sz w:val="18"/>
          <w:szCs w:val="18"/>
          <w:u w:color="FF0000"/>
          <w:lang w:eastAsia="it-IT"/>
        </w:rPr>
        <w:t xml:space="preserve"> in </w:t>
      </w:r>
      <w:proofErr w:type="spellStart"/>
      <w:r w:rsidRPr="002D73EF">
        <w:rPr>
          <w:sz w:val="18"/>
          <w:szCs w:val="18"/>
          <w:u w:color="FF0000"/>
          <w:lang w:eastAsia="it-IT"/>
        </w:rPr>
        <w:t>integrum</w:t>
      </w:r>
      <w:proofErr w:type="spellEnd"/>
      <w:r w:rsidRPr="002D73EF">
        <w:rPr>
          <w:sz w:val="18"/>
          <w:szCs w:val="18"/>
          <w:u w:color="FF0000"/>
          <w:lang w:eastAsia="it-IT"/>
        </w:rPr>
        <w:t xml:space="preserve"> operata a seguito di un giudicato. Sono compresi nella lettera A) gli anni di servizio prestati dai docenti di educazione fisica nel ruolo unico (scuola secondaria di I grado ed istituti di istruzione secondaria di II grado) esistente prima dell'entrata in vigore della legge 30.3.1976, n. 88 art. 16, nonché nel ruolo ad esaurimento nel quale i docenti stessi furono inquadrati a norma della predetta legge. Il servizio prestato in ruoli diversi da quello di appartenenza, a seguito di utilizzazione o assegnazione provvisoria, è valutato ai sensi della lettera A) con riferimento al ruolo di appartenenza.</w:t>
      </w:r>
    </w:p>
    <w:p w14:paraId="28EE95C4" w14:textId="77777777" w:rsidR="002D73EF" w:rsidRPr="002D73EF" w:rsidRDefault="002D73EF" w:rsidP="002D73EF">
      <w:pPr>
        <w:widowControl/>
        <w:ind w:left="567"/>
        <w:jc w:val="both"/>
        <w:rPr>
          <w:sz w:val="18"/>
          <w:szCs w:val="18"/>
          <w:u w:color="FF0000"/>
          <w:lang w:eastAsia="it-IT"/>
        </w:rPr>
      </w:pPr>
    </w:p>
    <w:p w14:paraId="63F44476" w14:textId="77777777" w:rsidR="002D73EF" w:rsidRPr="002D73EF" w:rsidRDefault="002D73EF" w:rsidP="002D73EF">
      <w:pPr>
        <w:widowControl/>
        <w:ind w:left="567"/>
        <w:jc w:val="both"/>
        <w:rPr>
          <w:bCs/>
          <w:sz w:val="18"/>
          <w:szCs w:val="18"/>
          <w:u w:color="FF0000"/>
          <w:lang w:eastAsia="it-IT"/>
        </w:rPr>
      </w:pPr>
      <w:r w:rsidRPr="002D73EF">
        <w:rPr>
          <w:sz w:val="18"/>
          <w:szCs w:val="18"/>
          <w:u w:color="FF0000"/>
          <w:lang w:eastAsia="it-IT"/>
        </w:rPr>
        <w:t xml:space="preserve">L'anzianità di cui alla lettera B) comprende gli anni di ruolo anteriori alla nomina nel ruolo di appartenenza non coperti da effettivo servizio ovvero prestati in ruolo diverso da quello di appartenenza e valutati o riconosciuti (o riconoscibili) per intero ai fini giuridici ed economici nella carriera di attuale appartenenza. Tale anzianità comprende anche il servizio </w:t>
      </w:r>
      <w:proofErr w:type="spellStart"/>
      <w:r w:rsidRPr="002D73EF">
        <w:rPr>
          <w:sz w:val="18"/>
          <w:szCs w:val="18"/>
          <w:u w:color="FF0000"/>
          <w:lang w:eastAsia="it-IT"/>
        </w:rPr>
        <w:t>pre</w:t>
      </w:r>
      <w:proofErr w:type="spellEnd"/>
      <w:r w:rsidRPr="002D73EF">
        <w:rPr>
          <w:sz w:val="18"/>
          <w:szCs w:val="18"/>
          <w:u w:color="FF0000"/>
          <w:lang w:eastAsia="it-IT"/>
        </w:rPr>
        <w:t xml:space="preserve">-ruolo e di ruolo prestato nella scuola dell’infanzia da valutare nella stessa misura dei servizi prestati nella scuola primaria; comprende, altresì, il servizio di ruolo e non di ruolo prestato nell’insegnamento della religione cattolica </w:t>
      </w:r>
      <w:r w:rsidRPr="002D73EF">
        <w:rPr>
          <w:bCs/>
          <w:sz w:val="18"/>
          <w:szCs w:val="18"/>
          <w:u w:color="FF0000"/>
          <w:lang w:eastAsia="it-IT"/>
        </w:rPr>
        <w:t>ed i</w:t>
      </w:r>
      <w:r w:rsidRPr="002D73EF">
        <w:rPr>
          <w:sz w:val="18"/>
          <w:szCs w:val="18"/>
          <w:u w:color="FF0000"/>
          <w:lang w:eastAsia="it-IT"/>
        </w:rPr>
        <w:t xml:space="preserve"> </w:t>
      </w:r>
      <w:r w:rsidRPr="002D73EF">
        <w:rPr>
          <w:bCs/>
          <w:sz w:val="18"/>
          <w:szCs w:val="18"/>
          <w:u w:color="FF0000"/>
          <w:lang w:eastAsia="it-IT"/>
        </w:rPr>
        <w:t>servizi di insegnamento prestati nelle scuole statali di ogni ordine e grado, dei Paesi appartenenti all’Unione Europea, che sono equiparati ai corrispondenti servizi prestati nelle scuole italiane, anche se prestati prima dell’ingresso dello Stato nell’Unione Europea (Legge n. 101 del 6 giugno 2008). Ai fini della valutazione di tali servizi, debitamente certificati dall’Autorità diplomatica italiana nello Stato estero, è costituita presso ciascun Ufficio scolastico regionale un’apposita commissione per la definizione della corrispondenza tra servizi.</w:t>
      </w:r>
    </w:p>
    <w:p w14:paraId="2CF34EEA"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L’anzianità di cui alla lettera B) comprende anche il servizio non di ruolo prestato per almeno 180 giorni o ininterrottamente dal 1 febbraio fino al termine delle operazioni di scrutinio finale o, in quanto riconoscibile, per la scuola dell’infanzia, fino al termine delle attività educative, compreso quello militare o il sostitutivo servizio civile, nei limiti previsti dagli artt. 485, 487 e 490 del D.L.vo n. 297/94 ai fini della valutabilità per la carriera ovvero il servizio </w:t>
      </w:r>
      <w:proofErr w:type="spellStart"/>
      <w:r w:rsidRPr="002D73EF">
        <w:rPr>
          <w:sz w:val="18"/>
          <w:szCs w:val="18"/>
          <w:u w:color="FF0000"/>
          <w:lang w:eastAsia="it-IT"/>
        </w:rPr>
        <w:t>pre</w:t>
      </w:r>
      <w:proofErr w:type="spellEnd"/>
      <w:r w:rsidRPr="002D73EF">
        <w:rPr>
          <w:sz w:val="18"/>
          <w:szCs w:val="18"/>
          <w:u w:color="FF0000"/>
          <w:lang w:eastAsia="it-IT"/>
        </w:rPr>
        <w:t>-ruolo prestato senza il prescritto titolo di specializzazione in scuole speciali o su posti di sostegno. Si rammenta che il servizio militare di leva, o il sostitutivo servizio civile, può essere valutato solo se prestato in costanza di rapporto di impiego. Il servizio prestato in qualità di incaricato ex art. 36 del CCNL 29/11/2007 è da valutare con lo stesso punteggio previsto per il servizio non di ruolo. Tale servizio, qualora abbia avuto una durata superiore a 180 gg interrompe la continuità.</w:t>
      </w:r>
    </w:p>
    <w:p w14:paraId="0D273E01"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La valutazione del servizio di cui alle lettere A), A1) e B) è riconosciuta anche al personale proveniente dagli Enti Locali e che abbia svolto, prima del trasferimento allo Stato, effettivo servizio di docente nelle scuole statali.</w:t>
      </w:r>
    </w:p>
    <w:p w14:paraId="35825B6B" w14:textId="77777777" w:rsidR="002D73EF" w:rsidRPr="002D73EF" w:rsidRDefault="002D73EF" w:rsidP="002D73EF">
      <w:pPr>
        <w:widowControl/>
        <w:ind w:left="567"/>
        <w:jc w:val="both"/>
        <w:rPr>
          <w:sz w:val="18"/>
          <w:szCs w:val="18"/>
          <w:u w:color="FF0000"/>
          <w:lang w:eastAsia="it-IT"/>
        </w:rPr>
      </w:pPr>
    </w:p>
    <w:p w14:paraId="64F9F468"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Per gli insegnanti di educazione fisica non è riconoscibile il servizio prestato senza il possesso del diploma rilasciato dall'I.S.E.F. o di titoli equipollenti secondo l'ordinamento anteriore alla legge 7.2.1958, n. 88 (tab. A, classe </w:t>
      </w:r>
      <w:proofErr w:type="spellStart"/>
      <w:r w:rsidRPr="002D73EF">
        <w:rPr>
          <w:sz w:val="18"/>
          <w:szCs w:val="18"/>
          <w:u w:color="FF0000"/>
          <w:lang w:eastAsia="it-IT"/>
        </w:rPr>
        <w:t>Xxix</w:t>
      </w:r>
      <w:proofErr w:type="spellEnd"/>
      <w:r w:rsidRPr="002D73EF">
        <w:rPr>
          <w:sz w:val="18"/>
          <w:szCs w:val="18"/>
          <w:u w:color="FF0000"/>
          <w:lang w:eastAsia="it-IT"/>
        </w:rPr>
        <w:t xml:space="preserve"> D.M. 24.11.94, n. 334 e successive modifiche). </w:t>
      </w:r>
    </w:p>
    <w:p w14:paraId="64222022" w14:textId="77777777" w:rsidR="002D73EF" w:rsidRPr="002D73EF" w:rsidRDefault="002D73EF" w:rsidP="002D73EF">
      <w:pPr>
        <w:widowControl/>
        <w:ind w:left="567"/>
        <w:jc w:val="both"/>
        <w:rPr>
          <w:sz w:val="18"/>
          <w:szCs w:val="18"/>
          <w:u w:color="FF0000"/>
          <w:lang w:eastAsia="it-IT"/>
        </w:rPr>
      </w:pPr>
    </w:p>
    <w:p w14:paraId="0C3796D7"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La valutazione del servizio </w:t>
      </w:r>
      <w:proofErr w:type="spellStart"/>
      <w:r w:rsidRPr="002D73EF">
        <w:rPr>
          <w:sz w:val="18"/>
          <w:szCs w:val="18"/>
          <w:u w:color="FF0000"/>
          <w:lang w:eastAsia="it-IT"/>
        </w:rPr>
        <w:t>pre</w:t>
      </w:r>
      <w:proofErr w:type="spellEnd"/>
      <w:r w:rsidRPr="002D73EF">
        <w:rPr>
          <w:sz w:val="18"/>
          <w:szCs w:val="18"/>
          <w:u w:color="FF0000"/>
          <w:lang w:eastAsia="it-IT"/>
        </w:rPr>
        <w:t xml:space="preserve">-ruolo nella mobilità a domanda viene effettuata per intero, mentre nella mobilità d’ufficio viene effettuata nella seguente </w:t>
      </w:r>
      <w:proofErr w:type="gramStart"/>
      <w:r w:rsidRPr="002D73EF">
        <w:rPr>
          <w:sz w:val="18"/>
          <w:szCs w:val="18"/>
          <w:u w:color="FF0000"/>
          <w:lang w:eastAsia="it-IT"/>
        </w:rPr>
        <w:t>maniera:-</w:t>
      </w:r>
      <w:proofErr w:type="gramEnd"/>
      <w:r w:rsidRPr="002D73EF">
        <w:rPr>
          <w:sz w:val="18"/>
          <w:szCs w:val="18"/>
          <w:u w:color="FF0000"/>
          <w:lang w:eastAsia="it-IT"/>
        </w:rPr>
        <w:t xml:space="preserve"> i primi 4 anni sono valutati per intero - il periodo eccedente i 4 anni è valutato per i 2/3 (due terzi).</w:t>
      </w:r>
    </w:p>
    <w:p w14:paraId="4BA26B7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Nel caso della mobilità d’ufficio, ad esempio, il docente che ha prestato 6 anni di servizio </w:t>
      </w:r>
      <w:proofErr w:type="spellStart"/>
      <w:r w:rsidRPr="002D73EF">
        <w:rPr>
          <w:sz w:val="18"/>
          <w:szCs w:val="18"/>
          <w:u w:color="FF0000"/>
          <w:lang w:eastAsia="it-IT"/>
        </w:rPr>
        <w:t>pre</w:t>
      </w:r>
      <w:proofErr w:type="spellEnd"/>
      <w:r w:rsidRPr="002D73EF">
        <w:rPr>
          <w:sz w:val="18"/>
          <w:szCs w:val="18"/>
          <w:u w:color="FF0000"/>
          <w:lang w:eastAsia="it-IT"/>
        </w:rPr>
        <w:t>-ruolo, che viene riconosciuto o riconoscibile ai fini della progressione di carriera nella misura di 5 anni e 4 mesi, ha diritto, per tale servizio, all'attribuzione di punti 16 derivanti dal seguente calcolo:</w:t>
      </w:r>
    </w:p>
    <w:p w14:paraId="31012792" w14:textId="77777777" w:rsidR="002D73EF" w:rsidRPr="002D73EF" w:rsidRDefault="002D73EF" w:rsidP="002D73EF">
      <w:pPr>
        <w:widowControl/>
        <w:ind w:left="567"/>
        <w:jc w:val="both"/>
        <w:rPr>
          <w:sz w:val="18"/>
          <w:szCs w:val="18"/>
          <w:u w:color="FF0000"/>
          <w:lang w:eastAsia="it-IT"/>
        </w:rPr>
      </w:pPr>
    </w:p>
    <w:p w14:paraId="1457CB2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primi 4 anni  (valutati per intero)        </w:t>
      </w:r>
      <w:r w:rsidRPr="002D73EF">
        <w:rPr>
          <w:sz w:val="18"/>
          <w:szCs w:val="18"/>
          <w:u w:color="FF0000"/>
          <w:lang w:eastAsia="it-IT"/>
        </w:rPr>
        <w:sym w:font="Symbol" w:char="00DE"/>
      </w:r>
      <w:r w:rsidRPr="002D73EF">
        <w:rPr>
          <w:sz w:val="18"/>
          <w:szCs w:val="18"/>
          <w:u w:color="FF0000"/>
          <w:lang w:eastAsia="it-IT"/>
        </w:rPr>
        <w:t xml:space="preserve">            4 anni  x 3 punti  = 12 punti</w:t>
      </w:r>
    </w:p>
    <w:p w14:paraId="07188895"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rimanenti  2 anni (valutati due terzi)   </w:t>
      </w:r>
      <w:r w:rsidRPr="002D73EF">
        <w:rPr>
          <w:sz w:val="18"/>
          <w:szCs w:val="18"/>
          <w:u w:color="FF0000"/>
          <w:lang w:eastAsia="it-IT"/>
        </w:rPr>
        <w:sym w:font="Symbol" w:char="00DE"/>
      </w:r>
      <w:r w:rsidRPr="002D73EF">
        <w:rPr>
          <w:sz w:val="18"/>
          <w:szCs w:val="18"/>
          <w:u w:color="FF0000"/>
          <w:lang w:eastAsia="it-IT"/>
        </w:rPr>
        <w:t xml:space="preserve">    2/3 x 2 anni x 3 punti  =  4  punti</w:t>
      </w:r>
    </w:p>
    <w:p w14:paraId="533C7C91"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_______</w:t>
      </w:r>
    </w:p>
    <w:p w14:paraId="5283A89B"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totale:     12 punti  + 4 punti                </w:t>
      </w:r>
      <w:r w:rsidRPr="002D73EF">
        <w:rPr>
          <w:sz w:val="18"/>
          <w:szCs w:val="18"/>
          <w:u w:color="FF0000"/>
          <w:lang w:eastAsia="it-IT"/>
        </w:rPr>
        <w:sym w:font="Symbol" w:char="00DE"/>
      </w:r>
      <w:r w:rsidRPr="002D73EF">
        <w:rPr>
          <w:sz w:val="18"/>
          <w:szCs w:val="18"/>
          <w:u w:color="FF0000"/>
          <w:lang w:eastAsia="it-IT"/>
        </w:rPr>
        <w:t xml:space="preserve">                                           16 punti.</w:t>
      </w:r>
    </w:p>
    <w:p w14:paraId="1FE82BA9" w14:textId="77777777" w:rsidR="002D73EF" w:rsidRPr="002D73EF" w:rsidRDefault="002D73EF" w:rsidP="002D73EF">
      <w:pPr>
        <w:widowControl/>
        <w:ind w:left="567"/>
        <w:jc w:val="both"/>
        <w:rPr>
          <w:sz w:val="18"/>
          <w:szCs w:val="18"/>
          <w:u w:color="FF0000"/>
          <w:lang w:eastAsia="it-IT"/>
        </w:rPr>
      </w:pPr>
    </w:p>
    <w:p w14:paraId="28DFB4B5"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Oltre che per i docenti delle scuole ed istituti di istruzione di II grado ed artistica, il cui servizio di ruolo prestato come insegnante di scuola secondaria di I grado deve essere sempre valutato, i servizi di cui al precedente capoverso dovranno essere valutati anche se alla data di inizio dell'anno in corso, gli interessati non abbiano ancora superato il periodo di prova ai sensi della legge n. 251 del 5.6.1985.  </w:t>
      </w:r>
    </w:p>
    <w:p w14:paraId="29245414" w14:textId="77777777" w:rsidR="002D73EF" w:rsidRPr="002D73EF" w:rsidRDefault="002D73EF" w:rsidP="002D73EF">
      <w:pPr>
        <w:widowControl/>
        <w:ind w:left="567"/>
        <w:jc w:val="both"/>
        <w:rPr>
          <w:sz w:val="18"/>
          <w:szCs w:val="18"/>
          <w:u w:color="FF0000"/>
          <w:lang w:eastAsia="it-IT"/>
        </w:rPr>
      </w:pPr>
    </w:p>
    <w:p w14:paraId="71BA5250"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Il servizio di ruolo o non di ruolo effettivamente prestato in scuole o istituti situati nelle piccole isole è valutato il doppio, anche nei casi di mancata prestazione del servizio per gravidanza, puerperio e per servizio militare di leva o per il sostitutivo servizio civile, in conformità a quanto previsto sul riconoscimento di tale servizio dalle specifiche normative. Ciò non vuol dire che in tutti i casi il punteggio è raddoppiato in quanto, ad esempio, per quanto precedentemente esposto a proposito delle modalità di calcolo del servizio </w:t>
      </w:r>
      <w:proofErr w:type="spellStart"/>
      <w:r w:rsidRPr="002D73EF">
        <w:rPr>
          <w:sz w:val="18"/>
          <w:szCs w:val="18"/>
          <w:u w:color="FF0000"/>
          <w:lang w:eastAsia="it-IT"/>
        </w:rPr>
        <w:t>pre</w:t>
      </w:r>
      <w:proofErr w:type="spellEnd"/>
      <w:r w:rsidRPr="002D73EF">
        <w:rPr>
          <w:sz w:val="18"/>
          <w:szCs w:val="18"/>
          <w:u w:color="FF0000"/>
          <w:lang w:eastAsia="it-IT"/>
        </w:rPr>
        <w:t xml:space="preserve">-ruolo, il punteggio derivante da 4 anni di </w:t>
      </w:r>
      <w:proofErr w:type="spellStart"/>
      <w:r w:rsidRPr="002D73EF">
        <w:rPr>
          <w:sz w:val="18"/>
          <w:szCs w:val="18"/>
          <w:u w:color="FF0000"/>
          <w:lang w:eastAsia="it-IT"/>
        </w:rPr>
        <w:t>pre</w:t>
      </w:r>
      <w:proofErr w:type="spellEnd"/>
      <w:r w:rsidRPr="002D73EF">
        <w:rPr>
          <w:sz w:val="18"/>
          <w:szCs w:val="18"/>
          <w:u w:color="FF0000"/>
          <w:lang w:eastAsia="it-IT"/>
        </w:rPr>
        <w:t xml:space="preserve">-ruolo sulle piccole isole vale 24 punti sia nella mobilità volontaria che d’ufficio, mentre quello derivante da 8 anni assomma a 48 punti nella mobilità volontaria ed a </w:t>
      </w:r>
      <w:smartTag w:uri="urn:schemas-microsoft-com:office:smarttags" w:element="metricconverter">
        <w:smartTagPr>
          <w:attr w:name="ProductID" w:val="40 in"/>
        </w:smartTagPr>
        <w:r w:rsidRPr="002D73EF">
          <w:rPr>
            <w:sz w:val="18"/>
            <w:szCs w:val="18"/>
            <w:u w:color="FF0000"/>
            <w:lang w:eastAsia="it-IT"/>
          </w:rPr>
          <w:t>40 in</w:t>
        </w:r>
      </w:smartTag>
      <w:r w:rsidRPr="002D73EF">
        <w:rPr>
          <w:sz w:val="18"/>
          <w:szCs w:val="18"/>
          <w:u w:color="FF0000"/>
          <w:lang w:eastAsia="it-IT"/>
        </w:rPr>
        <w:t xml:space="preserve"> quella d’ufficio.</w:t>
      </w:r>
    </w:p>
    <w:p w14:paraId="13F4B91B" w14:textId="77777777" w:rsidR="002D73EF" w:rsidRPr="002D73EF" w:rsidRDefault="002D73EF" w:rsidP="002D73EF">
      <w:pPr>
        <w:widowControl/>
        <w:ind w:left="567"/>
        <w:jc w:val="both"/>
        <w:rPr>
          <w:sz w:val="18"/>
          <w:szCs w:val="18"/>
          <w:u w:color="FF0000"/>
          <w:lang w:eastAsia="it-IT"/>
        </w:rPr>
      </w:pPr>
    </w:p>
    <w:p w14:paraId="2E6E05F8"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Qualora il docente abbia usufruito di periodi di aspettativa per famiglia il punteggio per i servizi di ruolo di cui alle lettere A e B del punto I della tabella di valutazione sarà attribuito per intero, a condizione che nel relativo anno scolastico l'interessato abbia prestato un servizio non inferiore a 180 giorni. In caso contrario l'anno non può essere valutato e, pertanto, non sarà attribuito alcun punteggio. I periodi di congedo retribuiti e non </w:t>
      </w:r>
      <w:r w:rsidRPr="002D73EF">
        <w:rPr>
          <w:sz w:val="18"/>
          <w:szCs w:val="18"/>
          <w:u w:color="FF0000"/>
          <w:lang w:eastAsia="it-IT"/>
        </w:rPr>
        <w:lastRenderedPageBreak/>
        <w:t>retribuiti disciplinati dal Decreto Legislativo 26.3.2001 n. 151 (Capo III – Congedo di maternità, Capo IV – Congedo di paternità, Capo V – Congedo parentale, Capo VII – Congedi per la malattia del figlio) devono essere computati nell’anzianità di servizio a tutti gli effetti.</w:t>
      </w:r>
    </w:p>
    <w:p w14:paraId="4DE7C7AC" w14:textId="77777777" w:rsidR="002D73EF" w:rsidRPr="002D73EF" w:rsidRDefault="002D73EF" w:rsidP="002D73EF">
      <w:pPr>
        <w:widowControl/>
        <w:ind w:left="567"/>
        <w:jc w:val="both"/>
        <w:rPr>
          <w:sz w:val="18"/>
          <w:szCs w:val="18"/>
          <w:u w:color="FF0000"/>
          <w:lang w:eastAsia="it-IT"/>
        </w:rPr>
      </w:pPr>
    </w:p>
    <w:p w14:paraId="4FE3DD6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Al personale docente di ruolo che abbia frequentato, ai sensi dell'art. 2 della legge 13.8.1984, n. 476, i corsi di dottorato di ricerca e al personale docente di ruolo assegnatario di borse di studio - a norma dell'art. 453 del D.L.vo 16.4.1994 n. 297 - da parte di amministrazioni statali, di enti pubblici, di stati od enti stranieri, di organismi ed enti internazionali, è riconosciuto il periodo di durata del corso o della borsa di studio come effettivo servizio di ruolo e quindi valutato ai fini del trasferimento a domanda o d'ufficio ai sensi della lettera A), se si è in servizio nello stesso ruolo, mentre è valutato ai sensi della lettera B)  nella parte relativa al servizio in altro ruolo, del titolo I delle tabelle di valutazione. Tale riconoscimento avviene tenuto conto della circostanza che il periodo di questo tipo di congedo straordinario è utile ai fini della progressione di carriera, del trattamento di quiescenza e di previdenza. Detto periodo non va valutato ai fini dell'attribuzione del punteggio concernente la continuità del servizio nella stessa scuola.</w:t>
      </w:r>
    </w:p>
    <w:p w14:paraId="73B0F8E0"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Il servizio prestato nelle scuole paritarie non è valutabile in quanto non riconoscibile ai fini della ricostruzione di carriera.</w:t>
      </w:r>
    </w:p>
    <w:p w14:paraId="6748A860" w14:textId="77777777" w:rsidR="002D73EF" w:rsidRPr="002D73EF" w:rsidRDefault="002D73EF" w:rsidP="002D73EF">
      <w:pPr>
        <w:widowControl/>
        <w:ind w:left="567"/>
        <w:jc w:val="both"/>
        <w:rPr>
          <w:sz w:val="18"/>
          <w:szCs w:val="18"/>
          <w:u w:color="FF0000"/>
          <w:lang w:eastAsia="it-IT"/>
        </w:rPr>
      </w:pPr>
      <w:proofErr w:type="gramStart"/>
      <w:r w:rsidRPr="002D73EF">
        <w:rPr>
          <w:sz w:val="18"/>
          <w:szCs w:val="18"/>
          <w:u w:color="FF0000"/>
          <w:lang w:eastAsia="it-IT"/>
        </w:rPr>
        <w:t>E’</w:t>
      </w:r>
      <w:proofErr w:type="gramEnd"/>
      <w:r w:rsidRPr="002D73EF">
        <w:rPr>
          <w:sz w:val="18"/>
          <w:szCs w:val="18"/>
          <w:u w:color="FF0000"/>
          <w:lang w:eastAsia="it-IT"/>
        </w:rPr>
        <w:t xml:space="preserve"> fatto salvo il riconoscimento del servizio prestato fino al 31.8.2008 nelle scuole paritarie primarie che abbiano mantenuto lo status di parificate congiuntamente a quello di paritarie e del servizio comunque prestato nelle scuole paritarie dell’infanzia comunali.</w:t>
      </w:r>
    </w:p>
    <w:p w14:paraId="6970669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N O T E</w:t>
      </w:r>
    </w:p>
    <w:p w14:paraId="181C37B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 Il ruolo di appartenenza va riferito rispettivamente: a) alla scuola dell’infanzia; b) alla scuola primaria; c) alla scuola secondaria di I grado; d) agli istituti di istruzione secondaria di II grado e artistica.</w:t>
      </w:r>
    </w:p>
    <w:p w14:paraId="0D919224" w14:textId="77777777" w:rsidR="002D73EF" w:rsidRPr="002D73EF" w:rsidRDefault="002D73EF" w:rsidP="002D73EF">
      <w:pPr>
        <w:widowControl/>
        <w:ind w:left="567"/>
        <w:jc w:val="both"/>
        <w:rPr>
          <w:sz w:val="18"/>
          <w:szCs w:val="18"/>
          <w:u w:color="FF0000"/>
          <w:lang w:eastAsia="it-IT"/>
        </w:rPr>
      </w:pPr>
    </w:p>
    <w:p w14:paraId="24A026D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Va valutato nella misura prevista dalla presente voce il servizio prestato, a decorrere dall'anno scolastico 1978/79, dalle assistenti di scuola materna statale utilizzate, ai sensi dell'articolo 8 della legge n. 463/78, come insegnanti di scuola materna.</w:t>
      </w:r>
    </w:p>
    <w:p w14:paraId="2EFE4BE3" w14:textId="77777777" w:rsidR="002D73EF" w:rsidRPr="002D73EF" w:rsidRDefault="002D73EF" w:rsidP="002D73EF">
      <w:pPr>
        <w:widowControl/>
        <w:ind w:left="567"/>
        <w:jc w:val="both"/>
        <w:rPr>
          <w:sz w:val="18"/>
          <w:szCs w:val="18"/>
          <w:u w:color="FF0000"/>
          <w:lang w:eastAsia="it-IT"/>
        </w:rPr>
      </w:pPr>
    </w:p>
    <w:p w14:paraId="6CB2182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Va valutato nella misura prevista dalla presente voce anche il servizio prestato dal personale durante il periodo di collocamento fuori ruolo ai sensi dell’art. 23 comma 5 del CCNL sottoscritto il 4/8/1995, dell’art. 17 comma 5 del CCNL sottoscritto il 24/7/2003 e dell’art. 17, comma 5, del CCNL sottoscritto il 29.11.2007. </w:t>
      </w:r>
    </w:p>
    <w:p w14:paraId="0754B3EF" w14:textId="77777777" w:rsidR="002D73EF" w:rsidRPr="002D73EF" w:rsidRDefault="002D73EF" w:rsidP="002D73EF">
      <w:pPr>
        <w:widowControl/>
        <w:ind w:left="567"/>
        <w:jc w:val="both"/>
        <w:rPr>
          <w:sz w:val="18"/>
          <w:szCs w:val="18"/>
          <w:u w:color="FF0000"/>
          <w:lang w:eastAsia="it-IT"/>
        </w:rPr>
      </w:pPr>
    </w:p>
    <w:p w14:paraId="57879ABC" w14:textId="77777777" w:rsidR="002D73EF" w:rsidRPr="002D73EF" w:rsidRDefault="002D73EF" w:rsidP="002D73EF">
      <w:pPr>
        <w:widowControl/>
        <w:ind w:left="567"/>
        <w:jc w:val="both"/>
        <w:rPr>
          <w:b/>
          <w:sz w:val="18"/>
          <w:szCs w:val="18"/>
          <w:u w:val="single"/>
          <w:lang w:eastAsia="it-IT"/>
        </w:rPr>
      </w:pPr>
      <w:r w:rsidRPr="002D73EF">
        <w:rPr>
          <w:b/>
          <w:sz w:val="18"/>
          <w:szCs w:val="18"/>
          <w:u w:val="single"/>
          <w:lang w:eastAsia="it-IT"/>
        </w:rPr>
        <w:t>Per ogni anno di insegnamento prestato, con il possesso del prescritto titolo di specializzazione, nelle scuole speciali o ad indirizzo didattico differenziato o nelle classi differenziali, o nei posti di sostegno, o nelle DOS, qualora il trasferimento a domanda o d’ufficio sia richiesto indifferentemente sia per le scuole speciali, sia per quelle a indirizzo didattico differenziato, sia, infine, per posti di sostegno o per posti DOS, il punteggio è raddoppiato.</w:t>
      </w:r>
    </w:p>
    <w:p w14:paraId="08480002" w14:textId="77777777" w:rsidR="002D73EF" w:rsidRPr="002D73EF" w:rsidRDefault="002D73EF" w:rsidP="002D73EF">
      <w:pPr>
        <w:widowControl/>
        <w:ind w:left="567"/>
        <w:jc w:val="both"/>
        <w:rPr>
          <w:b/>
          <w:sz w:val="18"/>
          <w:szCs w:val="18"/>
          <w:u w:val="single"/>
          <w:lang w:eastAsia="it-IT"/>
        </w:rPr>
      </w:pPr>
    </w:p>
    <w:p w14:paraId="4D34FACF"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Relativamente ai docenti delle scuole primarie, per ogni anno di insegnamento in scuola unica di cui al R.D. 5/2/1928, n. 577, o in scuola di montagna ai sensi della legge 1/3/1957, n. 90, il punteggio è raddoppiato. Per l'attribuzione del punteggio si prescinde dal requisito della residenza in sede.</w:t>
      </w:r>
    </w:p>
    <w:p w14:paraId="0486A5E1" w14:textId="77777777" w:rsidR="002D73EF" w:rsidRPr="002D73EF" w:rsidRDefault="002D73EF" w:rsidP="002D73EF">
      <w:pPr>
        <w:widowControl/>
        <w:ind w:left="567"/>
        <w:jc w:val="both"/>
        <w:rPr>
          <w:sz w:val="18"/>
          <w:szCs w:val="18"/>
          <w:u w:color="FF0000"/>
          <w:lang w:eastAsia="it-IT"/>
        </w:rPr>
      </w:pPr>
    </w:p>
    <w:p w14:paraId="3C96519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Per ogni anno di servizio prestato nei paesi in via di sviluppo il punteggio è raddoppiato.</w:t>
      </w:r>
    </w:p>
    <w:p w14:paraId="6DC44E04" w14:textId="77777777" w:rsidR="002D73EF" w:rsidRPr="002D73EF" w:rsidRDefault="002D73EF" w:rsidP="002D73EF">
      <w:pPr>
        <w:widowControl/>
        <w:ind w:left="567"/>
        <w:jc w:val="both"/>
        <w:rPr>
          <w:sz w:val="18"/>
          <w:szCs w:val="18"/>
          <w:u w:color="FF0000"/>
          <w:lang w:eastAsia="it-IT"/>
        </w:rPr>
      </w:pPr>
    </w:p>
    <w:p w14:paraId="1EF1D296"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(2) Ai fini dell'attribuzione del punteggio in questione il servizio nelle piccole isole deve essere effettivamente prestato - salvo le assenze per gravidanza, puerperio e per servizio militare di leva o per il sostitutivo servizio civile - per il periodo previsto per la valutazione di un intero anno scolastico.</w:t>
      </w:r>
    </w:p>
    <w:p w14:paraId="3E2883F5" w14:textId="77777777" w:rsidR="002D73EF" w:rsidRPr="002D73EF" w:rsidRDefault="002D73EF" w:rsidP="002D73EF">
      <w:pPr>
        <w:widowControl/>
        <w:ind w:left="567"/>
        <w:jc w:val="both"/>
        <w:rPr>
          <w:sz w:val="18"/>
          <w:szCs w:val="18"/>
          <w:u w:color="FF0000"/>
          <w:lang w:eastAsia="it-IT"/>
        </w:rPr>
      </w:pPr>
    </w:p>
    <w:p w14:paraId="335B221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(3) La dizione “piccole isole” è comprensiva di tutte le isole del territorio italiano, ad eccezione, ovviamente, delle due isole maggiori (Sicilia e Sardegna).</w:t>
      </w:r>
    </w:p>
    <w:p w14:paraId="4A370519"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Il punteggio aggiuntivo previsto per il servizio prestato nelle piccole isole è attribuito indipendentemente dal luogo di residenza dell’interessato. </w:t>
      </w:r>
    </w:p>
    <w:p w14:paraId="3BCB73E3" w14:textId="77777777" w:rsidR="002D73EF" w:rsidRPr="002D73EF" w:rsidRDefault="002D73EF" w:rsidP="002D73EF">
      <w:pPr>
        <w:widowControl/>
        <w:ind w:left="567"/>
        <w:jc w:val="both"/>
        <w:rPr>
          <w:sz w:val="18"/>
          <w:szCs w:val="18"/>
          <w:u w:color="FF0000"/>
          <w:lang w:eastAsia="it-IT"/>
        </w:rPr>
      </w:pPr>
    </w:p>
    <w:p w14:paraId="0729A336"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(4) Va valutata nella misura prevista dalla presente voce, l'anzianità derivante da decorrenza giuridica della nomina anteriore alla decorrenza economica, se non è stato prestato alcun servizio o se il servizio non è stato prestato nel ruolo di appartenenza.</w:t>
      </w:r>
    </w:p>
    <w:p w14:paraId="6366F6A1"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In merito alla valutazione di un precedente servizio di ruolo, prestato in un ruolo diverso, si precisa che gli anni di servizio di ruolo prestati nella scuola dell’infanzia si valutano per intero, ai sensi della presente voce, nella scuola primaria (e viceversa), mentre si sommano al </w:t>
      </w:r>
      <w:proofErr w:type="spellStart"/>
      <w:r w:rsidRPr="002D73EF">
        <w:rPr>
          <w:sz w:val="18"/>
          <w:szCs w:val="18"/>
          <w:u w:color="FF0000"/>
          <w:lang w:eastAsia="it-IT"/>
        </w:rPr>
        <w:t>pre</w:t>
      </w:r>
      <w:proofErr w:type="spellEnd"/>
      <w:r w:rsidRPr="002D73EF">
        <w:rPr>
          <w:sz w:val="18"/>
          <w:szCs w:val="18"/>
          <w:u w:color="FF0000"/>
          <w:lang w:eastAsia="it-IT"/>
        </w:rPr>
        <w:t xml:space="preserve">-ruolo e si valutano come </w:t>
      </w:r>
      <w:proofErr w:type="spellStart"/>
      <w:r w:rsidRPr="002D73EF">
        <w:rPr>
          <w:sz w:val="18"/>
          <w:szCs w:val="18"/>
          <w:u w:color="FF0000"/>
          <w:lang w:eastAsia="it-IT"/>
        </w:rPr>
        <w:t>pre</w:t>
      </w:r>
      <w:proofErr w:type="spellEnd"/>
      <w:r w:rsidRPr="002D73EF">
        <w:rPr>
          <w:sz w:val="18"/>
          <w:szCs w:val="18"/>
          <w:u w:color="FF0000"/>
          <w:lang w:eastAsia="it-IT"/>
        </w:rPr>
        <w:t>-ruolo, analogamente al ruolo della scuola primaria, nella scuola secondaria sia di primo che di secondo grado.</w:t>
      </w:r>
    </w:p>
    <w:p w14:paraId="0010582F"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Gli anni di un precedente servizio di ruolo prestato nella scuola secondaria di primo grado si valutano per intero, sempre ai sensi della presente voce, nella scuola secondaria di secondo grado (e viceversa), mentre si sommano agli anni di </w:t>
      </w:r>
      <w:proofErr w:type="spellStart"/>
      <w:r w:rsidRPr="002D73EF">
        <w:rPr>
          <w:sz w:val="18"/>
          <w:szCs w:val="18"/>
          <w:u w:color="FF0000"/>
          <w:lang w:eastAsia="it-IT"/>
        </w:rPr>
        <w:t>pre</w:t>
      </w:r>
      <w:proofErr w:type="spellEnd"/>
      <w:r w:rsidRPr="002D73EF">
        <w:rPr>
          <w:sz w:val="18"/>
          <w:szCs w:val="18"/>
          <w:u w:color="FF0000"/>
          <w:lang w:eastAsia="it-IT"/>
        </w:rPr>
        <w:t xml:space="preserve">-ruolo e si valutano come </w:t>
      </w:r>
      <w:proofErr w:type="spellStart"/>
      <w:r w:rsidRPr="002D73EF">
        <w:rPr>
          <w:sz w:val="18"/>
          <w:szCs w:val="18"/>
          <w:u w:color="FF0000"/>
          <w:lang w:eastAsia="it-IT"/>
        </w:rPr>
        <w:t>pre</w:t>
      </w:r>
      <w:proofErr w:type="spellEnd"/>
      <w:r w:rsidRPr="002D73EF">
        <w:rPr>
          <w:sz w:val="18"/>
          <w:szCs w:val="18"/>
          <w:u w:color="FF0000"/>
          <w:lang w:eastAsia="it-IT"/>
        </w:rPr>
        <w:t>-ruolo se attualmente si è titolari nella scuola primaria o nella scuola dell’infanzia.</w:t>
      </w:r>
    </w:p>
    <w:p w14:paraId="0E13A07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Nella misura della presente voce è valutato anche il servizio </w:t>
      </w:r>
      <w:proofErr w:type="spellStart"/>
      <w:r w:rsidRPr="002D73EF">
        <w:rPr>
          <w:sz w:val="18"/>
          <w:szCs w:val="18"/>
          <w:u w:color="FF0000"/>
          <w:lang w:eastAsia="it-IT"/>
        </w:rPr>
        <w:t>pre</w:t>
      </w:r>
      <w:proofErr w:type="spellEnd"/>
      <w:r w:rsidRPr="002D73EF">
        <w:rPr>
          <w:sz w:val="18"/>
          <w:szCs w:val="18"/>
          <w:u w:color="FF0000"/>
          <w:lang w:eastAsia="it-IT"/>
        </w:rPr>
        <w:t xml:space="preserve">-ruolo prestato per almeno 180 giorni o ininterrottamente dal 1 febbraio fino al termine delle operazioni di scrutinio finale o, in quanto riconoscibile, per la scuola materna, fino al termine delle attività educative, nei limiti previsti dagli artt. 485, 490 del D.L.vo n. 297/94 ai fini della valutabilità per la carriera, nonché il servizio prestato in altro ruolo riconosciuto o riconoscibile ai fini della carriera ai sensi del D.L. 19/6/70 n. 370, convertito con modificazioni nella legge 26/7/70 n. 576 e successive integrazioni, ovvero il servizio </w:t>
      </w:r>
      <w:proofErr w:type="spellStart"/>
      <w:r w:rsidRPr="002D73EF">
        <w:rPr>
          <w:sz w:val="18"/>
          <w:szCs w:val="18"/>
          <w:u w:color="FF0000"/>
          <w:lang w:eastAsia="it-IT"/>
        </w:rPr>
        <w:t>pre</w:t>
      </w:r>
      <w:proofErr w:type="spellEnd"/>
      <w:r w:rsidRPr="002D73EF">
        <w:rPr>
          <w:sz w:val="18"/>
          <w:szCs w:val="18"/>
          <w:u w:color="FF0000"/>
          <w:lang w:eastAsia="it-IT"/>
        </w:rPr>
        <w:t>-ruolo prestato senza il prescritto titolo di specializzazione in scuole speciali o su posti di sostegno.</w:t>
      </w:r>
    </w:p>
    <w:p w14:paraId="21FF170D" w14:textId="77777777" w:rsidR="002D73EF" w:rsidRPr="002D73EF" w:rsidRDefault="002D73EF" w:rsidP="002D73EF">
      <w:pPr>
        <w:widowControl/>
        <w:ind w:left="567"/>
        <w:jc w:val="both"/>
        <w:rPr>
          <w:sz w:val="18"/>
          <w:szCs w:val="18"/>
          <w:u w:color="FF0000"/>
          <w:lang w:eastAsia="it-IT"/>
        </w:rPr>
      </w:pPr>
    </w:p>
    <w:p w14:paraId="5224027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Per ogni anno di insegnamento prestato, con il possesso del prescritto titolo di specializzazione, nelle scuole speciali o ad indirizzo didattico differenziato o nelle classi differenziali, o nei posti di sostegno, o nelle DOS, qualora il trasferimento a domanda o d’ufficio sia richiesto indifferentemente sia per le scuole speciali, sia per quelle a indirizzo didattico differenziato sia, infine, per posti di sostegno o per posti DOS, il punteggio è raddoppiato.</w:t>
      </w:r>
    </w:p>
    <w:p w14:paraId="4A8068F3" w14:textId="77777777" w:rsidR="002D73EF" w:rsidRPr="002D73EF" w:rsidRDefault="002D73EF" w:rsidP="002D73EF">
      <w:pPr>
        <w:widowControl/>
        <w:ind w:left="567"/>
        <w:jc w:val="both"/>
        <w:rPr>
          <w:sz w:val="18"/>
          <w:szCs w:val="18"/>
          <w:u w:color="FF0000"/>
          <w:lang w:eastAsia="it-IT"/>
        </w:rPr>
      </w:pPr>
    </w:p>
    <w:p w14:paraId="3B470F90"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Relativamente agli insegnanti di scuole primarie, per ogni anno di insegnamento in scuola unica di cui al R.D. 5/2/1928, n. 577, o in scuola di montagna ai sensi della legge 1/3/1957, n. 90, il punteggio è raddoppiato. Per l'attribuzione del punteggio si prescinde dal requisito della residenza in sede. </w:t>
      </w:r>
    </w:p>
    <w:p w14:paraId="302CE69F" w14:textId="77777777" w:rsidR="002D73EF" w:rsidRPr="002D73EF" w:rsidRDefault="002D73EF" w:rsidP="002D73EF">
      <w:pPr>
        <w:widowControl/>
        <w:ind w:left="567"/>
        <w:jc w:val="both"/>
        <w:rPr>
          <w:sz w:val="18"/>
          <w:szCs w:val="18"/>
          <w:u w:color="FF0000"/>
          <w:lang w:eastAsia="it-IT"/>
        </w:rPr>
      </w:pPr>
    </w:p>
    <w:p w14:paraId="45983D66"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Va valutato nella misura prevista dalla presente voce il servizio dei docenti appartenenti al ruolo dei laureati degli istituti di istruzione secondaria di II grado e artistica, prestato precedentemente nel ruolo dei diplomati e viceversa. Il servizio prestato in qualità di assistente nei licei artistici, va considerato come servizio prestato nel ruolo dei docenti diplomati.</w:t>
      </w:r>
    </w:p>
    <w:p w14:paraId="7C785183" w14:textId="77777777" w:rsidR="002D73EF" w:rsidRPr="002D73EF" w:rsidRDefault="002D73EF" w:rsidP="002D73EF">
      <w:pPr>
        <w:widowControl/>
        <w:ind w:left="567"/>
        <w:jc w:val="both"/>
        <w:rPr>
          <w:sz w:val="18"/>
          <w:szCs w:val="18"/>
          <w:u w:color="FF0000"/>
          <w:lang w:eastAsia="it-IT"/>
        </w:rPr>
      </w:pPr>
    </w:p>
    <w:p w14:paraId="2EDBF82A"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Nella stessa misura va valutato, altresì, il servizio del personale educativo transitato nel ruolo degli insegnanti della scuola primaria e viceversa.</w:t>
      </w:r>
    </w:p>
    <w:p w14:paraId="47CC3A8D" w14:textId="77777777" w:rsidR="002D73EF" w:rsidRPr="002D73EF" w:rsidRDefault="002D73EF" w:rsidP="002D73EF">
      <w:pPr>
        <w:widowControl/>
        <w:ind w:left="567"/>
        <w:jc w:val="both"/>
        <w:rPr>
          <w:sz w:val="18"/>
          <w:szCs w:val="18"/>
          <w:u w:color="FF0000"/>
          <w:lang w:eastAsia="it-IT"/>
        </w:rPr>
      </w:pPr>
    </w:p>
    <w:p w14:paraId="00EEFE28"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(5) La continuità del servizio prestato ininterrottamente da almeno un triennio nella scuola di attuale titolarità ovvero nella scuola di servizio per il personale titolare di Dotazione Organica di Sostegno (DOS) nella scuola secondaria di II grado (lettera C, del titolo I della tabella di valutazione dei trasferimenti) deve essere attestata dall'interessato con apposita dichiarazione personale conforme all’apposito modello allegato all’O.M. sulla mobilità del personale o a quello predisposto per le istanze on line. Il primo anno del triennio per l’attribuzione del punteggio per la continuità al personale DOS decorre a partire dall’anno scolastico 2003/2004. Il primo anno del triennio per l’attribuzione del punteggio per la continuità ai docenti di religione cattolica decorre a partire </w:t>
      </w:r>
      <w:proofErr w:type="spellStart"/>
      <w:r w:rsidRPr="002D73EF">
        <w:rPr>
          <w:sz w:val="18"/>
          <w:szCs w:val="18"/>
          <w:u w:color="FF0000"/>
          <w:lang w:eastAsia="it-IT"/>
        </w:rPr>
        <w:t>dall’a.s.</w:t>
      </w:r>
      <w:proofErr w:type="spellEnd"/>
      <w:r w:rsidRPr="002D73EF">
        <w:rPr>
          <w:sz w:val="18"/>
          <w:szCs w:val="18"/>
          <w:u w:color="FF0000"/>
          <w:lang w:eastAsia="it-IT"/>
        </w:rPr>
        <w:t xml:space="preserve"> 2009/2010. L’introduzione </w:t>
      </w:r>
      <w:proofErr w:type="spellStart"/>
      <w:r w:rsidRPr="002D73EF">
        <w:rPr>
          <w:sz w:val="18"/>
          <w:szCs w:val="18"/>
          <w:u w:color="FF0000"/>
          <w:lang w:eastAsia="it-IT"/>
        </w:rPr>
        <w:t>nell’a.s.</w:t>
      </w:r>
      <w:proofErr w:type="spellEnd"/>
      <w:r w:rsidRPr="002D73EF">
        <w:rPr>
          <w:sz w:val="18"/>
          <w:szCs w:val="18"/>
          <w:u w:color="FF0000"/>
          <w:lang w:eastAsia="it-IT"/>
        </w:rPr>
        <w:t xml:space="preserve"> 1998/99 dell’organico di circolo, per la scuola primaria, e </w:t>
      </w:r>
      <w:proofErr w:type="spellStart"/>
      <w:r w:rsidRPr="002D73EF">
        <w:rPr>
          <w:sz w:val="18"/>
          <w:szCs w:val="18"/>
          <w:u w:color="FF0000"/>
          <w:lang w:eastAsia="it-IT"/>
        </w:rPr>
        <w:t>nell’a.s.</w:t>
      </w:r>
      <w:proofErr w:type="spellEnd"/>
      <w:r w:rsidRPr="002D73EF">
        <w:rPr>
          <w:sz w:val="18"/>
          <w:szCs w:val="18"/>
          <w:u w:color="FF0000"/>
          <w:lang w:eastAsia="it-IT"/>
        </w:rPr>
        <w:t xml:space="preserve"> 1999/2000 per la scuola dell’infanzia e per la scuola primaria dei comuni di montagna e delle piccole isole, non costituisce soluzione di continuità del servizio ai fini della dichiarazione di servizio continuativo nel caso di passaggio dal plesso di titolarità del docente al circolo corrispondente. Il trasferimento ottenuto precedentemente all’introduzione dell’organico tra plessi dello stesso circolo interrompe la continuità di servizio.</w:t>
      </w:r>
    </w:p>
    <w:p w14:paraId="6B98EA38"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Per la scuola primaria, il trasferimento tra i posti dell’organico (comune e lingua) nello stesso circolo non interrompe la continuità di servizio.</w:t>
      </w:r>
    </w:p>
    <w:p w14:paraId="645E4E32" w14:textId="77777777" w:rsidR="002D73EF" w:rsidRPr="002D73EF" w:rsidRDefault="002D73EF" w:rsidP="002D73EF">
      <w:pPr>
        <w:widowControl/>
        <w:ind w:left="567"/>
        <w:jc w:val="both"/>
        <w:rPr>
          <w:sz w:val="18"/>
          <w:szCs w:val="18"/>
          <w:u w:color="FF0000"/>
          <w:lang w:eastAsia="it-IT"/>
        </w:rPr>
      </w:pPr>
    </w:p>
    <w:p w14:paraId="10EAB01B"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Si precisa che, per l'attribuzione del punteggio previsto dal presente comma, devono concorrere, per gli anni considerati, la titolarità nel tipo di posto (comune ovvero sostegno a prescindere dalla tipologia di disabilità) o - per le scuole ed istituti di istruzione secondaria di I e II grado ed artistica - nella classe di concorso di attuale appartenenza (con esclusione sia del periodo di servizio </w:t>
      </w:r>
      <w:proofErr w:type="spellStart"/>
      <w:r w:rsidRPr="002D73EF">
        <w:rPr>
          <w:sz w:val="18"/>
          <w:szCs w:val="18"/>
          <w:u w:color="FF0000"/>
          <w:lang w:eastAsia="it-IT"/>
        </w:rPr>
        <w:t>pre</w:t>
      </w:r>
      <w:proofErr w:type="spellEnd"/>
      <w:r w:rsidRPr="002D73EF">
        <w:rPr>
          <w:sz w:val="18"/>
          <w:szCs w:val="18"/>
          <w:u w:color="FF0000"/>
          <w:lang w:eastAsia="it-IT"/>
        </w:rPr>
        <w:t>-ruolo sia del periodo coperto da decorrenza giuridica retroattiva della nomina) e la prestazione del servizio presso la scuola o plesso di titolarità. Per i docenti titolari di posti per l'istruzione e la formazione dell’età adulta attivati presso i Centri Territoriali ai fini dell'assegnazione del punteggio per la continuità del servizio, va fatto riferimento alla titolarità del posto per l’istruzione e la formazione dell’età adulta a suo tempo individuati a livello di distretto. Per i docenti titolari in istituti in cui sono presenti corsi serali e, analogamente, per i docenti titolari in corsi serali la continuità didattica è riferita esclusivamente al servizio prestato sullo stesso tipo organico di titolarità (o diurno o serale).</w:t>
      </w:r>
    </w:p>
    <w:p w14:paraId="1672AA6B"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Da tale ultimo requisito si prescinde limitatamente al solo personale beneficiario della precedenza di cui all’art. 7, titolo I, punto II), - Personale trasferito d’ufficio nell’ultimo ottennio del presente contratto.</w:t>
      </w:r>
    </w:p>
    <w:p w14:paraId="48007D99" w14:textId="77777777" w:rsidR="002D73EF" w:rsidRPr="002D73EF" w:rsidRDefault="002D73EF" w:rsidP="002D73EF">
      <w:pPr>
        <w:widowControl/>
        <w:ind w:left="567"/>
        <w:jc w:val="both"/>
        <w:rPr>
          <w:sz w:val="18"/>
          <w:szCs w:val="18"/>
          <w:u w:color="FF0000"/>
          <w:lang w:eastAsia="it-IT"/>
        </w:rPr>
      </w:pPr>
    </w:p>
    <w:p w14:paraId="55DF2F4C"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Il punteggio in questione va attribuito anche in tutti i casi in cui il periodo di mancata prestazione del servizio nella scuola o plesso di titolarità è riconosciuto a tutti gli effetti dalle norme vigenti come servizio validamente prestato nella medesima scuola. Conseguentemente, il punteggio per la continuità del servizio deve essere attribuito nel caso di assenze per motivi di salute, per gravidanza e puerperio, compresi i congedi di cui al D.L.vo n. 151/01, per servizio militare di leva o per il sostitutivo servizio civile, per mandato politico ed amministrativo, nel caso di utilizzazioni (ivi compresa quella nei licei musicali), di esoneri dal servizio previsti dalla legge per i componenti del Consiglio Nazionale della P.I., di esoneri sindacali, di aspettative sindacali ancorché non retribuite, di incarico della presidenza di scuole secondarie, di esonero dall'insegnamento dei collaboratori dei dirigenti scolastici, di esoneri per la partecipazione a commissioni di concorso, di collocamento fuori ruolo ai sensi della legge 23 dicembre 1998, n. 448, art. 26, comma 8 per il periodo in cui mantengono la titolarità ai sensi del D.L. 28/8/2000, n. 240, convertito con modificazioni nella legge 27/10/2000, n. 306, per il servizio prestato nelle scuole militari. Analogamente all’assenza per malattia, non interrompe la continuità del servizio l’utilizzazione in altri compiti per inidoneità temporanea. Non interrompe la maturazione del punteggio della continuità neanche la fruizione del congedo biennale per l’assistenza a familiari con grave disabilità di cui all’art. 5 del D.</w:t>
      </w:r>
      <w:proofErr w:type="gramStart"/>
      <w:r w:rsidRPr="002D73EF">
        <w:rPr>
          <w:sz w:val="18"/>
          <w:szCs w:val="18"/>
          <w:u w:color="FF0000"/>
          <w:lang w:eastAsia="it-IT"/>
        </w:rPr>
        <w:t>L.vo</w:t>
      </w:r>
      <w:proofErr w:type="gramEnd"/>
      <w:r w:rsidRPr="002D73EF">
        <w:rPr>
          <w:sz w:val="18"/>
          <w:szCs w:val="18"/>
          <w:u w:color="FF0000"/>
          <w:lang w:eastAsia="it-IT"/>
        </w:rPr>
        <w:t xml:space="preserve"> n. 151/01. Si precisa, inoltre, che nel caso di dimensionamento della rete scolastica (sdoppiamento, aggregazione, soppressione, fusione di scuole) la titolarità ed il servizio relativi alla scuola di nuova istituzione o aggregante si devono ricongiungere alla titolarità ed al servizio relativi alla scuola sdoppiata, aggregata, soppressa o fusa al fine dell’attribuzione del punteggio in questione. Non interrompe la continuità del servizio l'utilizzazione in altra scuola del docente in soprannumero nella scuola di titolarità né il trasferimento del docente in quanto soprannumerario qualora il medesimo richieda in ciascun anno dell’ottennio successivo anche il trasferimento nell'istituto di precedente titolarità ovvero nel comune. La continuità di servizio maturata nella scuola o nell'istituto di precedente titolarità viene valutata anche al personale docente beneficiario del predetto art. 7, punto II) del presente contratto - alle condizioni ivi previste - che, a seguito del trasferimento d'ufficio, sia attualmente titolare su posti DOP.</w:t>
      </w:r>
    </w:p>
    <w:p w14:paraId="6E2652D8" w14:textId="77777777" w:rsidR="002D73EF" w:rsidRPr="002D73EF" w:rsidRDefault="002D73EF" w:rsidP="002D73EF">
      <w:pPr>
        <w:widowControl/>
        <w:ind w:left="567"/>
        <w:jc w:val="both"/>
        <w:rPr>
          <w:sz w:val="18"/>
          <w:szCs w:val="18"/>
          <w:u w:color="FF0000"/>
          <w:lang w:eastAsia="it-IT"/>
        </w:rPr>
      </w:pPr>
    </w:p>
    <w:p w14:paraId="4F45194F"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Si precisa che il punteggio in questione viene riconosciuto anche per la formulazione della graduatoria interna di istituto ai fini dell’individuazione del soprannumerario da trasferire d’ufficio.</w:t>
      </w:r>
    </w:p>
    <w:p w14:paraId="28E8DAD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La continuità didattica, legata alla scuola di ex-titolarità, del personale scolastico trasferito d’ufficio nell’ultimo ottennio va considerata ai fini della sola domanda di trasferimento e non anche della domanda di passaggio.</w:t>
      </w:r>
    </w:p>
    <w:p w14:paraId="081F6C14" w14:textId="77777777" w:rsidR="002D73EF" w:rsidRPr="002D73EF" w:rsidRDefault="002D73EF" w:rsidP="002D73EF">
      <w:pPr>
        <w:widowControl/>
        <w:ind w:left="567"/>
        <w:jc w:val="both"/>
        <w:rPr>
          <w:sz w:val="18"/>
          <w:szCs w:val="18"/>
          <w:u w:color="FF0000"/>
          <w:lang w:eastAsia="it-IT"/>
        </w:rPr>
      </w:pPr>
    </w:p>
    <w:p w14:paraId="3882012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Nei riguardi del personale docente ed educativo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14:paraId="6E73E0E1" w14:textId="77777777" w:rsidR="002D73EF" w:rsidRPr="002D73EF" w:rsidRDefault="002D73EF" w:rsidP="002D73EF">
      <w:pPr>
        <w:widowControl/>
        <w:ind w:left="567"/>
        <w:jc w:val="both"/>
        <w:rPr>
          <w:sz w:val="18"/>
          <w:szCs w:val="18"/>
          <w:u w:color="FF0000"/>
          <w:lang w:eastAsia="it-IT"/>
        </w:rPr>
      </w:pPr>
    </w:p>
    <w:p w14:paraId="6E870727"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Qualora, scaduto l’ottennio in questione, il docente non abbia ottenuto il rientro nella scuola di precedente titolarità i punteggi relativi alla continuità didattica nell’ottennio dovranno essere riferiti esclusivamente alla scuola ove è stato trasferito in quanto soprannumerario. Il punteggio in questione spetta anche ai docenti comandati in istituti diversi da quello di titolarità su cattedre ove si attua la sperimentazione a norma dell'art. 278 del D.L.vo n. 297/94, ai docenti utilizzati a domanda o d'ufficio, sui posti di sostegno anche in scuole o sedi diverse da quella di titolarità, ai docenti della scuola primaria utilizzati come specialisti per la lingua straniera presso il plesso o fuori del plesso di titolarità, ai docenti utilizzati in materie affini ed ai docenti che prestano servizio nelle nuove figure professionali di cui all'art. 5 del D.L. 6.8.1988, n. 323 convertito con modificazioni nella legge 6.10.1988, n. 426. Il punteggio in questione spetta anche ai docenti appartenenti a posto o classe di concorso in esubero utilizzati a domanda o d'ufficio ai sensi dell'art. 1 del D.</w:t>
      </w:r>
      <w:proofErr w:type="gramStart"/>
      <w:r w:rsidRPr="002D73EF">
        <w:rPr>
          <w:sz w:val="18"/>
          <w:szCs w:val="18"/>
          <w:u w:color="FF0000"/>
          <w:lang w:eastAsia="it-IT"/>
        </w:rPr>
        <w:t>L.vo</w:t>
      </w:r>
      <w:proofErr w:type="gramEnd"/>
      <w:r w:rsidRPr="002D73EF">
        <w:rPr>
          <w:sz w:val="18"/>
          <w:szCs w:val="18"/>
          <w:u w:color="FF0000"/>
          <w:lang w:eastAsia="it-IT"/>
        </w:rPr>
        <w:t xml:space="preserve"> n. 35/93, in ruolo o classe di concorso diversi da quelli di titolarità. In ogni caso non deve essere considerata interruzione della continuità del servizio nella scuola di titolarità la mancata prestazione del servizio per un periodo di durata complessiva inferiore a 6 mesi in ciascun anno scolastico. Il punteggio di cui trattasi non spetta, invece, nel caso di assegnazione provvisoria e di trasferimento annuale salvo che si tratti di docente trasferito nell’ottennio quale soprannumerario che abbia chiesto, in ciascun anno dell’ottennio medesimo, il rientro nell'istituto di precedente titolarità.</w:t>
      </w:r>
    </w:p>
    <w:p w14:paraId="4D2A6744" w14:textId="77777777" w:rsidR="002D73EF" w:rsidRPr="002D73EF" w:rsidRDefault="002D73EF" w:rsidP="002D73EF">
      <w:pPr>
        <w:widowControl/>
        <w:ind w:left="567"/>
        <w:jc w:val="both"/>
        <w:rPr>
          <w:sz w:val="18"/>
          <w:szCs w:val="18"/>
          <w:u w:color="FF0000"/>
          <w:lang w:eastAsia="it-IT"/>
        </w:rPr>
      </w:pPr>
    </w:p>
    <w:p w14:paraId="6EC87E88"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Il punteggio va attribuito se la scuola di titolarità giuridica e la scuola in cui l'interessato ha prestato servizio continuativo coincidono per il periodo considerato.</w:t>
      </w:r>
    </w:p>
    <w:p w14:paraId="1CAB17A7" w14:textId="77777777" w:rsidR="002D73EF" w:rsidRPr="002D73EF" w:rsidRDefault="002D73EF" w:rsidP="002D73EF">
      <w:pPr>
        <w:widowControl/>
        <w:ind w:left="567"/>
        <w:jc w:val="both"/>
        <w:rPr>
          <w:sz w:val="18"/>
          <w:szCs w:val="18"/>
          <w:u w:color="FF0000"/>
          <w:lang w:eastAsia="it-IT"/>
        </w:rPr>
      </w:pPr>
    </w:p>
    <w:p w14:paraId="6AB7190A"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Il punteggio va anche attribuito nel caso di diritto al rientro nell’ottennio del personale trasferito in quanto soprannumerario. Per i docenti di istruzione secondaria di I e II grado e artistica il servizio deve essere altresì prestato nella classe di concorso di attuale titolarità. Il punteggio va anche attribuito ai docenti, già titolari sulla classe A075 e transitati sulla classe A076 in forza della C.M. 215/95, nella sola ipotesi che non sia cambiato l’istituto di titolarità. </w:t>
      </w:r>
    </w:p>
    <w:p w14:paraId="0D487764" w14:textId="77777777" w:rsidR="002D73EF" w:rsidRPr="002D73EF" w:rsidRDefault="002D73EF" w:rsidP="002D73EF">
      <w:pPr>
        <w:widowControl/>
        <w:ind w:left="567"/>
        <w:jc w:val="both"/>
        <w:rPr>
          <w:sz w:val="18"/>
          <w:szCs w:val="18"/>
          <w:u w:color="FF0000"/>
          <w:lang w:eastAsia="it-IT"/>
        </w:rPr>
      </w:pPr>
    </w:p>
    <w:p w14:paraId="3018FA3E"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Non va valutato l'anno scolastico in corso al momento della presentazione della domanda.</w:t>
      </w:r>
    </w:p>
    <w:p w14:paraId="4944D7DE" w14:textId="77777777" w:rsidR="002D73EF" w:rsidRPr="002D73EF" w:rsidRDefault="002D73EF" w:rsidP="002D73EF">
      <w:pPr>
        <w:widowControl/>
        <w:ind w:left="567"/>
        <w:jc w:val="both"/>
        <w:rPr>
          <w:sz w:val="18"/>
          <w:szCs w:val="18"/>
          <w:u w:color="FF0000"/>
          <w:lang w:eastAsia="it-IT"/>
        </w:rPr>
      </w:pPr>
    </w:p>
    <w:p w14:paraId="711A3417"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(5 bis) Ai fini della formazione della graduatoria per l’individuazione del soprannumerario ed ai fini del trasferimento d’ufficio, fermo restando quanto precisato nella nota 5, la continuità didattica nella scuola di attuale titolarità viene così valutata:</w:t>
      </w:r>
    </w:p>
    <w:p w14:paraId="154D4B65" w14:textId="77777777" w:rsidR="002D73EF" w:rsidRPr="002D73EF" w:rsidRDefault="002D73EF" w:rsidP="002D73EF">
      <w:pPr>
        <w:widowControl/>
        <w:ind w:left="567"/>
        <w:jc w:val="both"/>
        <w:rPr>
          <w:sz w:val="18"/>
          <w:szCs w:val="18"/>
          <w:u w:color="FF0000"/>
          <w:lang w:eastAsia="it-IT"/>
        </w:rPr>
      </w:pPr>
    </w:p>
    <w:p w14:paraId="5152310A" w14:textId="77777777" w:rsidR="002D73EF" w:rsidRPr="002D73EF" w:rsidRDefault="002D73EF" w:rsidP="002D73EF">
      <w:pPr>
        <w:widowControl/>
        <w:ind w:left="567"/>
        <w:jc w:val="both"/>
        <w:rPr>
          <w:sz w:val="18"/>
          <w:szCs w:val="18"/>
          <w:u w:color="FF0000"/>
          <w:lang w:eastAsia="it-IT"/>
        </w:rPr>
      </w:pPr>
    </w:p>
    <w:tbl>
      <w:tblPr>
        <w:tblW w:w="0" w:type="auto"/>
        <w:tblInd w:w="63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6946"/>
        <w:gridCol w:w="1418"/>
      </w:tblGrid>
      <w:tr w:rsidR="002D73EF" w:rsidRPr="002D73EF" w14:paraId="655F8996" w14:textId="77777777" w:rsidTr="005C5AF7">
        <w:tc>
          <w:tcPr>
            <w:tcW w:w="6946" w:type="dxa"/>
            <w:tcBorders>
              <w:top w:val="single" w:sz="6" w:space="0" w:color="auto"/>
              <w:left w:val="single" w:sz="6" w:space="0" w:color="auto"/>
              <w:bottom w:val="single" w:sz="6" w:space="0" w:color="auto"/>
              <w:right w:val="single" w:sz="6" w:space="0" w:color="auto"/>
            </w:tcBorders>
          </w:tcPr>
          <w:p w14:paraId="5930342F"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C) Per ogni anno di servizio di ruolo prestato nella scuola di attuale titolarità </w:t>
            </w:r>
            <w:proofErr w:type="gramStart"/>
            <w:r w:rsidRPr="002D73EF">
              <w:rPr>
                <w:sz w:val="18"/>
                <w:szCs w:val="18"/>
                <w:u w:color="FF0000"/>
                <w:lang w:eastAsia="it-IT"/>
              </w:rPr>
              <w:t>senza  soluzione</w:t>
            </w:r>
            <w:proofErr w:type="gramEnd"/>
            <w:r w:rsidRPr="002D73EF">
              <w:rPr>
                <w:sz w:val="18"/>
                <w:szCs w:val="18"/>
                <w:u w:color="FF0000"/>
                <w:lang w:eastAsia="it-IT"/>
              </w:rPr>
              <w:t xml:space="preserve"> di continuità in aggiunta a quello previsto dalle lettere A), A1), B), B1), B2), B3) </w:t>
            </w:r>
          </w:p>
          <w:p w14:paraId="294EC9F7"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  entro </w:t>
            </w:r>
            <w:proofErr w:type="gramStart"/>
            <w:r w:rsidRPr="002D73EF">
              <w:rPr>
                <w:sz w:val="18"/>
                <w:szCs w:val="18"/>
                <w:u w:color="FF0000"/>
                <w:lang w:eastAsia="it-IT"/>
              </w:rPr>
              <w:t>il  quinquennio</w:t>
            </w:r>
            <w:proofErr w:type="gramEnd"/>
            <w:r w:rsidRPr="002D73EF">
              <w:rPr>
                <w:sz w:val="18"/>
                <w:szCs w:val="18"/>
                <w:u w:color="FF0000"/>
                <w:lang w:eastAsia="it-IT"/>
              </w:rPr>
              <w:t>.................................................................……………</w:t>
            </w:r>
          </w:p>
          <w:p w14:paraId="4EA6C8DE"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oltre   il  quinquennio ……………………………………………………....</w:t>
            </w:r>
          </w:p>
        </w:tc>
        <w:tc>
          <w:tcPr>
            <w:tcW w:w="1418" w:type="dxa"/>
            <w:tcBorders>
              <w:top w:val="single" w:sz="6" w:space="0" w:color="auto"/>
              <w:left w:val="single" w:sz="6" w:space="0" w:color="auto"/>
              <w:bottom w:val="single" w:sz="6" w:space="0" w:color="auto"/>
              <w:right w:val="single" w:sz="6" w:space="0" w:color="auto"/>
            </w:tcBorders>
          </w:tcPr>
          <w:p w14:paraId="6F74D911" w14:textId="77777777" w:rsidR="002D73EF" w:rsidRPr="002D73EF" w:rsidRDefault="002D73EF" w:rsidP="002D73EF">
            <w:pPr>
              <w:widowControl/>
              <w:ind w:left="567"/>
              <w:jc w:val="both"/>
              <w:rPr>
                <w:sz w:val="18"/>
                <w:szCs w:val="18"/>
                <w:u w:color="FF0000"/>
                <w:lang w:eastAsia="it-IT"/>
              </w:rPr>
            </w:pPr>
          </w:p>
          <w:p w14:paraId="70B85B02" w14:textId="77777777" w:rsidR="002D73EF" w:rsidRPr="002D73EF" w:rsidRDefault="002D73EF" w:rsidP="002D73EF">
            <w:pPr>
              <w:widowControl/>
              <w:ind w:left="567"/>
              <w:jc w:val="both"/>
              <w:rPr>
                <w:sz w:val="18"/>
                <w:szCs w:val="18"/>
                <w:u w:color="FF0000"/>
                <w:lang w:eastAsia="it-IT"/>
              </w:rPr>
            </w:pPr>
          </w:p>
          <w:p w14:paraId="6B88430D" w14:textId="77777777" w:rsidR="002D73EF" w:rsidRPr="002D73EF" w:rsidRDefault="002D73EF" w:rsidP="002D73EF">
            <w:pPr>
              <w:widowControl/>
              <w:ind w:left="567"/>
              <w:jc w:val="both"/>
              <w:rPr>
                <w:sz w:val="18"/>
                <w:szCs w:val="18"/>
                <w:u w:color="FF0000"/>
                <w:lang w:eastAsia="it-IT"/>
              </w:rPr>
            </w:pPr>
          </w:p>
          <w:p w14:paraId="6581362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Punti </w:t>
            </w:r>
            <w:r>
              <w:rPr>
                <w:sz w:val="18"/>
                <w:szCs w:val="18"/>
                <w:u w:color="FF0000"/>
                <w:lang w:eastAsia="it-IT"/>
              </w:rPr>
              <w:t>5</w:t>
            </w:r>
          </w:p>
          <w:p w14:paraId="2906FCFD" w14:textId="77777777" w:rsidR="002D73EF" w:rsidRPr="002D73EF" w:rsidRDefault="002D73EF" w:rsidP="002D73EF">
            <w:pPr>
              <w:widowControl/>
              <w:ind w:left="567"/>
              <w:jc w:val="both"/>
              <w:rPr>
                <w:sz w:val="18"/>
                <w:szCs w:val="18"/>
                <w:u w:color="FF0000"/>
                <w:lang w:eastAsia="it-IT"/>
              </w:rPr>
            </w:pPr>
            <w:r>
              <w:rPr>
                <w:sz w:val="18"/>
                <w:szCs w:val="18"/>
                <w:u w:color="FF0000"/>
                <w:lang w:eastAsia="it-IT"/>
              </w:rPr>
              <w:t>Punti 6</w:t>
            </w:r>
            <w:r w:rsidRPr="002D73EF">
              <w:rPr>
                <w:sz w:val="18"/>
                <w:szCs w:val="18"/>
                <w:u w:color="FF0000"/>
                <w:lang w:eastAsia="it-IT"/>
              </w:rPr>
              <w:t xml:space="preserve"> </w:t>
            </w:r>
          </w:p>
          <w:p w14:paraId="0C243DB2" w14:textId="77777777" w:rsidR="002D73EF" w:rsidRPr="002D73EF" w:rsidRDefault="002D73EF" w:rsidP="002D73EF">
            <w:pPr>
              <w:widowControl/>
              <w:ind w:left="567"/>
              <w:jc w:val="both"/>
              <w:rPr>
                <w:sz w:val="18"/>
                <w:szCs w:val="18"/>
                <w:u w:color="FF0000"/>
                <w:lang w:eastAsia="it-IT"/>
              </w:rPr>
            </w:pPr>
          </w:p>
        </w:tc>
      </w:tr>
    </w:tbl>
    <w:p w14:paraId="1D2E3AFA" w14:textId="77777777" w:rsidR="002D73EF" w:rsidRPr="002D73EF" w:rsidRDefault="002D73EF" w:rsidP="002D73EF">
      <w:pPr>
        <w:widowControl/>
        <w:ind w:left="567"/>
        <w:jc w:val="both"/>
        <w:rPr>
          <w:sz w:val="18"/>
          <w:szCs w:val="18"/>
          <w:u w:color="FF0000"/>
          <w:lang w:eastAsia="it-IT"/>
        </w:rPr>
      </w:pPr>
    </w:p>
    <w:p w14:paraId="1199497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Sempre ai fini della formazione della graduatoria per l’individuazione del soprannumerario ed ai fini del trasferimento d’ufficio, viene valutata anche la continuità di servizio nella sede di attuale titolarità, nella seguente misura:</w:t>
      </w:r>
    </w:p>
    <w:p w14:paraId="40A4EA85" w14:textId="77777777" w:rsidR="002D73EF" w:rsidRPr="002D73EF" w:rsidRDefault="002D73EF" w:rsidP="002D73EF">
      <w:pPr>
        <w:widowControl/>
        <w:ind w:left="567"/>
        <w:jc w:val="both"/>
        <w:rPr>
          <w:sz w:val="18"/>
          <w:szCs w:val="18"/>
          <w:u w:color="FF0000"/>
          <w:lang w:eastAsia="it-IT"/>
        </w:rPr>
      </w:pPr>
    </w:p>
    <w:tbl>
      <w:tblPr>
        <w:tblW w:w="0" w:type="auto"/>
        <w:tblInd w:w="637"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6946"/>
        <w:gridCol w:w="1418"/>
      </w:tblGrid>
      <w:tr w:rsidR="002D73EF" w:rsidRPr="002D73EF" w14:paraId="37E01CD8" w14:textId="77777777" w:rsidTr="005C5AF7">
        <w:tc>
          <w:tcPr>
            <w:tcW w:w="6946" w:type="dxa"/>
            <w:tcBorders>
              <w:top w:val="single" w:sz="6" w:space="0" w:color="auto"/>
              <w:left w:val="single" w:sz="6" w:space="0" w:color="auto"/>
              <w:bottom w:val="single" w:sz="6" w:space="0" w:color="auto"/>
              <w:right w:val="single" w:sz="6" w:space="0" w:color="auto"/>
            </w:tcBorders>
          </w:tcPr>
          <w:p w14:paraId="11C5CD4E"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C 0) Per ogni anno di servizio di ruolo prestato nella sede di attuale titolarità senza soluzione di continuità in aggiunta a quello previsto dalle lettere A), A1), B), B1), B2), B3) …………………………………………………</w:t>
            </w:r>
            <w:proofErr w:type="gramStart"/>
            <w:r w:rsidRPr="002D73EF">
              <w:rPr>
                <w:sz w:val="18"/>
                <w:szCs w:val="18"/>
                <w:u w:color="FF0000"/>
                <w:lang w:eastAsia="it-IT"/>
              </w:rPr>
              <w:t>…….</w:t>
            </w:r>
            <w:proofErr w:type="gramEnd"/>
            <w:r w:rsidRPr="002D73EF">
              <w:rPr>
                <w:sz w:val="18"/>
                <w:szCs w:val="18"/>
                <w:u w:color="FF0000"/>
                <w:lang w:eastAsia="it-IT"/>
              </w:rPr>
              <w:t>.</w:t>
            </w:r>
          </w:p>
          <w:p w14:paraId="6C61ECC5" w14:textId="77777777" w:rsidR="002D73EF" w:rsidRPr="002D73EF" w:rsidRDefault="002D73EF" w:rsidP="002D73EF">
            <w:pPr>
              <w:widowControl/>
              <w:ind w:left="567"/>
              <w:jc w:val="both"/>
              <w:rPr>
                <w:sz w:val="18"/>
                <w:szCs w:val="18"/>
                <w:u w:color="FF0000"/>
                <w:lang w:eastAsia="it-IT"/>
              </w:rPr>
            </w:pPr>
          </w:p>
        </w:tc>
        <w:tc>
          <w:tcPr>
            <w:tcW w:w="1418" w:type="dxa"/>
            <w:tcBorders>
              <w:top w:val="single" w:sz="6" w:space="0" w:color="auto"/>
              <w:left w:val="single" w:sz="6" w:space="0" w:color="auto"/>
              <w:bottom w:val="single" w:sz="6" w:space="0" w:color="auto"/>
              <w:right w:val="single" w:sz="6" w:space="0" w:color="auto"/>
            </w:tcBorders>
          </w:tcPr>
          <w:p w14:paraId="03C52DB1" w14:textId="77777777" w:rsidR="002D73EF" w:rsidRPr="002D73EF" w:rsidRDefault="002D73EF" w:rsidP="002D73EF">
            <w:pPr>
              <w:widowControl/>
              <w:ind w:left="567"/>
              <w:jc w:val="both"/>
              <w:rPr>
                <w:sz w:val="18"/>
                <w:szCs w:val="18"/>
                <w:u w:color="FF0000"/>
                <w:lang w:eastAsia="it-IT"/>
              </w:rPr>
            </w:pPr>
          </w:p>
          <w:p w14:paraId="3E7696F9" w14:textId="77777777" w:rsidR="002D73EF" w:rsidRPr="002D73EF" w:rsidRDefault="002D73EF" w:rsidP="002D73EF">
            <w:pPr>
              <w:widowControl/>
              <w:ind w:left="567"/>
              <w:jc w:val="both"/>
              <w:rPr>
                <w:sz w:val="18"/>
                <w:szCs w:val="18"/>
                <w:u w:color="FF0000"/>
                <w:lang w:eastAsia="it-IT"/>
              </w:rPr>
            </w:pPr>
          </w:p>
          <w:p w14:paraId="668AA6B8"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Punti 1 </w:t>
            </w:r>
          </w:p>
          <w:p w14:paraId="702ADFFF" w14:textId="77777777" w:rsidR="002D73EF" w:rsidRPr="002D73EF" w:rsidRDefault="002D73EF" w:rsidP="002D73EF">
            <w:pPr>
              <w:widowControl/>
              <w:ind w:left="567"/>
              <w:jc w:val="both"/>
              <w:rPr>
                <w:sz w:val="18"/>
                <w:szCs w:val="18"/>
                <w:u w:color="FF0000"/>
                <w:lang w:eastAsia="it-IT"/>
              </w:rPr>
            </w:pPr>
          </w:p>
        </w:tc>
      </w:tr>
    </w:tbl>
    <w:p w14:paraId="2BBF50D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Il predetto punteggio va attribuito se la sede di titolarità giuridica e la sede in cui l'interessato ha prestato servizio continuativo coincidono per il periodo considerato. Per sede si intende comune. Il punteggio va anche attribuito nel caso di diritto al rientro nell’ottennio del personale trasferito in quanto soprannumerario. </w:t>
      </w:r>
    </w:p>
    <w:p w14:paraId="658C9DFE"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Nei riguardi del personale docente ed educativo soprannumerario trasferito d’ufficio senza aver prodotto domanda o trasferito a domanda condizionata, che richieda come prima preferenza in ciascun anno dell’ottennio il rientro nella scuola o nel comune di precedente titolarità, l’aver ottenuto nel corso dell’ottennio il trasferimento per altre preferenze espresse nella domanda non interrompe la continuità del servizio.</w:t>
      </w:r>
    </w:p>
    <w:p w14:paraId="5E96165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Per i docenti il servizio deve essere stato prestato nella stessa tipologia di posto (comune o sostegno) e per la scuola di istruzione secondaria di primo e secondo grado e artistica, il servizio deve essere altresì prestato nella stessa classe di concorso di attuale titolarità.</w:t>
      </w:r>
    </w:p>
    <w:p w14:paraId="3EE3746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Il trasferimento dal sostegno a posto comune o viceversa interrompe la continuità di servizio nella scuola e nel comune.</w:t>
      </w:r>
    </w:p>
    <w:p w14:paraId="36F6404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Il punteggio non va attribuito ai docenti titolari di sede distrettuale (su posto per l’istruzione dell’età adulta).</w:t>
      </w:r>
    </w:p>
    <w:p w14:paraId="200BE278"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Qualora il docente al termine dell’ottennio non sia rientrato nella scuola di precedente titolarità ma in altra scuola dello stesso comune, ha titolo al mantenimento del punteggio di cui alla lett. C 0) anche per tutti gli 8 anni dell’ottennio.</w:t>
      </w:r>
    </w:p>
    <w:p w14:paraId="02FBDBCE"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Non va valutato l'anno scolastico in corso al momento di presentazione della domanda.</w:t>
      </w:r>
    </w:p>
    <w:p w14:paraId="132C28E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Il punteggio di cui alla lettera C 0) non è cumulabile per lo stesso anno scolastico con quello previsto dalla lettera C).</w:t>
      </w:r>
    </w:p>
    <w:p w14:paraId="20291EAD" w14:textId="77777777" w:rsidR="002D73EF" w:rsidRPr="002D73EF" w:rsidRDefault="002D73EF" w:rsidP="002D73EF">
      <w:pPr>
        <w:widowControl/>
        <w:ind w:left="567"/>
        <w:jc w:val="both"/>
        <w:rPr>
          <w:sz w:val="18"/>
          <w:szCs w:val="18"/>
          <w:u w:color="FF0000"/>
          <w:lang w:eastAsia="it-IT"/>
        </w:rPr>
      </w:pPr>
    </w:p>
    <w:p w14:paraId="648AA2A5"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(5 ter) Il diritto all’attribuzione del punteggio deve essere attestato con apposita dichiarazione personale, analoga al modello allegato all’O.M. sulla mobilità del personale o a quello predisposto per le istanze on line nella quale si elencano gli anni in cui non si è presentata la domanda di mobilità volontaria in ambito provinciale alle condizioni previste nelle Tabelle di cui sopra.</w:t>
      </w:r>
    </w:p>
    <w:p w14:paraId="358E7EF1"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Ai fini della maturazione una tantum del punteggio è utile un triennio compreso nel periodo intercorrente tra le domande di mobilità per l’anno scolastico 2000-2001 e quelle per l’anno scolastico 2007-2008.</w:t>
      </w:r>
    </w:p>
    <w:p w14:paraId="36A8A5B7"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Con le domande di mobilità per l’anno scolastico 2007/2008 si è, infatti, concluso il periodo utile per l’acquisizione del punteggio aggiuntivo a seguito della maturazione del triennio.</w:t>
      </w:r>
    </w:p>
    <w:p w14:paraId="7EEA1FD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Le condizioni previste alla lett. D) titolo I della Tabella, si sono concretizzate se nel periodo indicato è stato prestato servizio nella stessa scuola, per non meno di 4 anni consecutivi: l’anno di arrivo, più i successivi 3 anni in cui non è stata presentata domanda di mobilità volontaria in ambito provinciale. Le condizioni si sono realizzate anche se si è ottenuto, nel periodo appena considerato, un trasferimento in diversa provincia.</w:t>
      </w:r>
    </w:p>
    <w:p w14:paraId="76D55EF0"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Tale punteggio viene, inoltre, riconosciuto anche a coloro che, nel suddetto periodo, hanno presentato in ambito provinciale:</w:t>
      </w:r>
    </w:p>
    <w:p w14:paraId="72A80E8D" w14:textId="77777777" w:rsidR="002D73EF" w:rsidRPr="002D73EF" w:rsidRDefault="002D73EF" w:rsidP="002D73EF">
      <w:pPr>
        <w:widowControl/>
        <w:numPr>
          <w:ilvl w:val="1"/>
          <w:numId w:val="5"/>
        </w:numPr>
        <w:tabs>
          <w:tab w:val="num" w:pos="900"/>
        </w:tabs>
        <w:autoSpaceDE/>
        <w:autoSpaceDN/>
        <w:spacing w:after="200" w:line="276" w:lineRule="auto"/>
        <w:ind w:left="900" w:hanging="360"/>
        <w:jc w:val="both"/>
        <w:rPr>
          <w:sz w:val="18"/>
          <w:szCs w:val="18"/>
          <w:u w:color="FF0000"/>
          <w:lang w:eastAsia="it-IT"/>
        </w:rPr>
      </w:pPr>
      <w:r w:rsidRPr="002D73EF">
        <w:rPr>
          <w:sz w:val="18"/>
          <w:szCs w:val="18"/>
          <w:u w:color="FF0000"/>
          <w:lang w:eastAsia="it-IT"/>
        </w:rPr>
        <w:t>domanda condizionata di trasferimento, in quanto individuati soprannumerari;</w:t>
      </w:r>
    </w:p>
    <w:p w14:paraId="344330AF" w14:textId="77777777" w:rsidR="002D73EF" w:rsidRPr="002D73EF" w:rsidRDefault="002D73EF" w:rsidP="002D73EF">
      <w:pPr>
        <w:widowControl/>
        <w:numPr>
          <w:ilvl w:val="1"/>
          <w:numId w:val="5"/>
        </w:numPr>
        <w:tabs>
          <w:tab w:val="num" w:pos="900"/>
        </w:tabs>
        <w:autoSpaceDE/>
        <w:autoSpaceDN/>
        <w:spacing w:after="200" w:line="276" w:lineRule="auto"/>
        <w:ind w:left="900" w:hanging="360"/>
        <w:jc w:val="both"/>
        <w:rPr>
          <w:sz w:val="18"/>
          <w:szCs w:val="18"/>
          <w:u w:color="FF0000"/>
          <w:lang w:eastAsia="it-IT"/>
        </w:rPr>
      </w:pPr>
      <w:r w:rsidRPr="002D73EF">
        <w:rPr>
          <w:sz w:val="18"/>
          <w:szCs w:val="18"/>
          <w:u w:color="FF0000"/>
          <w:lang w:eastAsia="it-IT"/>
        </w:rPr>
        <w:t>domanda di trasferimento per la scuola primaria tra i posti comune e lingua straniera nell’organico dello stesso circolo di titolarità;</w:t>
      </w:r>
    </w:p>
    <w:p w14:paraId="10AF6DFD" w14:textId="77777777" w:rsidR="002D73EF" w:rsidRPr="002D73EF" w:rsidRDefault="002D73EF" w:rsidP="002D73EF">
      <w:pPr>
        <w:widowControl/>
        <w:numPr>
          <w:ilvl w:val="1"/>
          <w:numId w:val="5"/>
        </w:numPr>
        <w:tabs>
          <w:tab w:val="num" w:pos="900"/>
        </w:tabs>
        <w:autoSpaceDE/>
        <w:autoSpaceDN/>
        <w:spacing w:after="200" w:line="276" w:lineRule="auto"/>
        <w:ind w:left="900" w:hanging="360"/>
        <w:jc w:val="both"/>
        <w:rPr>
          <w:sz w:val="18"/>
          <w:szCs w:val="18"/>
          <w:u w:color="FF0000"/>
          <w:lang w:eastAsia="it-IT"/>
        </w:rPr>
      </w:pPr>
      <w:r w:rsidRPr="002D73EF">
        <w:rPr>
          <w:sz w:val="18"/>
          <w:szCs w:val="18"/>
          <w:u w:color="FF0000"/>
          <w:lang w:eastAsia="it-IT"/>
        </w:rPr>
        <w:t>domanda di rientro nella scuola di precedente titolarità, nel quinquennio di fruizione del diritto alla precedenza di cui ai punti II e IV dell’art. 7, comma 1 del CCNI.</w:t>
      </w:r>
    </w:p>
    <w:p w14:paraId="351B302B" w14:textId="77777777" w:rsidR="002D73EF" w:rsidRPr="002D73EF" w:rsidRDefault="002D73EF" w:rsidP="002D73EF">
      <w:pPr>
        <w:widowControl/>
        <w:ind w:left="540"/>
        <w:jc w:val="both"/>
        <w:rPr>
          <w:sz w:val="18"/>
          <w:szCs w:val="18"/>
          <w:u w:color="FF0000"/>
          <w:lang w:eastAsia="it-IT"/>
        </w:rPr>
      </w:pPr>
      <w:r w:rsidRPr="002D73EF">
        <w:rPr>
          <w:sz w:val="18"/>
          <w:szCs w:val="18"/>
          <w:u w:color="FF0000"/>
          <w:lang w:eastAsia="it-IT"/>
        </w:rPr>
        <w:t>Tale punteggio, una volta acquisito, si perde esclusivamente nel caso in cui si ottenga, a seguito di domanda volontaria in ambito provinciale, il trasferimento, il passaggio o l’assegnazione provvisoria.</w:t>
      </w:r>
    </w:p>
    <w:p w14:paraId="6F13B05E"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Nei riguardi del personale docente ed educativo individuato soprannumerario e trasferito d’ufficio senza aver prodotto domanda o trasferito a domanda condizionata, non fa perdere il riconoscimento del punteggio aggiuntivo l’aver ottenuto nel corso del periodo di fruizione del diritto alla precedenza di cui ai punti II e IV dell’art. 7, comma 1 del CCNI, il rientro nella scuola o nel comune di precedente titolarità, il trasferimento per altre preferenze espresse nella domanda o l’assegnazione provvisoria.</w:t>
      </w:r>
    </w:p>
    <w:p w14:paraId="616202A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Analogamente non perde il riconoscimento del punteggio aggiuntivo il docente trasferito d’ufficio o a domanda condizionata che nel periodo di cui sopra non chiede il rientro nella scuola di precedente titolarità.</w:t>
      </w:r>
    </w:p>
    <w:p w14:paraId="080DA2DC"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In ogni caso la sola presentazione della domanda di mobilità, anche in ambito provinciale, non determina la perdita del punteggio aggiuntivo una volta che lo stesso è stato acquisito.</w:t>
      </w:r>
    </w:p>
    <w:p w14:paraId="0E2D76A4" w14:textId="77777777" w:rsidR="002D73EF" w:rsidRPr="002D73EF" w:rsidRDefault="002D73EF" w:rsidP="002D73EF">
      <w:pPr>
        <w:widowControl/>
        <w:ind w:left="567"/>
        <w:jc w:val="both"/>
        <w:rPr>
          <w:sz w:val="18"/>
          <w:szCs w:val="18"/>
          <w:u w:color="FF0000"/>
          <w:lang w:eastAsia="it-IT"/>
        </w:rPr>
      </w:pPr>
    </w:p>
    <w:p w14:paraId="012D2535"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(6) Il punteggio spetta per il comune di residenza dei familiari a condizione che essi, alla data di pubblicazione dell'ordinanza, vi risiedano effettivamente con iscrizione anagrafica da almeno tre mesi.</w:t>
      </w:r>
    </w:p>
    <w:p w14:paraId="3BF91B80" w14:textId="77777777" w:rsidR="002D73EF" w:rsidRPr="002D73EF" w:rsidRDefault="002D73EF" w:rsidP="002D73EF">
      <w:pPr>
        <w:widowControl/>
        <w:ind w:left="567"/>
        <w:jc w:val="both"/>
        <w:rPr>
          <w:sz w:val="18"/>
          <w:szCs w:val="18"/>
          <w:u w:color="FF0000"/>
          <w:lang w:eastAsia="it-IT"/>
        </w:rPr>
      </w:pPr>
    </w:p>
    <w:p w14:paraId="5EA0CEA6"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La residenza del familiare a cui si chiede il ricongiungimento deve essere documentata con dichiarazione personale redatta ai sensi delle disposizioni contenute nel D.P.R. 28.12.2000, n. 445, così come modificato ed integrato dall’art. 15 della legge 16 gennaio 2003 n. 3 e dall’art. 15 comma 1 della L. 183/2011 nei quali dovrà essere indicata la decorrenza dell'iscrizione stessa; dall'iscrizione anagrafica si prescinde quando si tratti di ricongiungimento al familiare trasferito per servizio nei tre mesi antecedenti alla data di pubblicazione dell'ordinanza.</w:t>
      </w:r>
    </w:p>
    <w:p w14:paraId="5A2490BE" w14:textId="77777777" w:rsidR="002D73EF" w:rsidRPr="002D73EF" w:rsidRDefault="002D73EF" w:rsidP="002D73EF">
      <w:pPr>
        <w:widowControl/>
        <w:ind w:left="567"/>
        <w:jc w:val="both"/>
        <w:rPr>
          <w:sz w:val="18"/>
          <w:szCs w:val="18"/>
          <w:u w:color="FF0000"/>
          <w:lang w:eastAsia="it-IT"/>
        </w:rPr>
      </w:pPr>
    </w:p>
    <w:p w14:paraId="47D1AC1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Il punteggio di ricongiungimento e quello per la cura e l’assistenza dei familiari (lettera D della Tabella A – Parte II) spettano anche nel caso in cui nel comune ove si registra l’esigenza familiare non vi siano istituzioni scolastiche richiedibili (cioè che non comprendano l'insegnamento del richiedente) ovvero per il personale educativo, istituzioni educative richiedibili: in tal caso il punteggio sarà  attribuito per tutte le scuole ovvero istituzioni educative del comune più vicino, secondo le tabelle di viciniorietà, purché comprese fra le preferenze espresse; tale punteggio sarà attribuito anche nel caso in cui venga indicata dall'interessato una preferenza zonale (distretto e comune) che comprenda le predette scuole. Per quanto attiene all’organico della scuola dell’infanzia e primaria, qualora il comune di residenza del familiare, ovvero il comune per il quale sussistono le condizioni di cui alla lettera D della Tabella a – Parte II, non sia sede di Circolo didattico o di Istituto comprensivo, il punteggio va attribuito per il comune sede dell’istituzione scolastica che abbia un plesso nel comune di residenza del familiare, ovvero nel comune per il quale sussistono le condizioni di cui alla lettera D della Tabella a – Parte II.  I punteggi per le esigenze di famiglia di cui alle lettere A), B), C), D) sono cumulabili fra loro.</w:t>
      </w:r>
    </w:p>
    <w:p w14:paraId="51C35A0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Le situazioni di cui al presente titolo non si valutano per i trasferimenti nell'ambito della stessa sede (per sede si intende “comune”).</w:t>
      </w:r>
    </w:p>
    <w:p w14:paraId="4E6275F2" w14:textId="77777777" w:rsidR="002D73EF" w:rsidRPr="002D73EF" w:rsidRDefault="002D73EF" w:rsidP="002D73EF">
      <w:pPr>
        <w:widowControl/>
        <w:ind w:left="567"/>
        <w:jc w:val="both"/>
        <w:rPr>
          <w:sz w:val="18"/>
          <w:szCs w:val="18"/>
          <w:u w:color="FF0000"/>
          <w:lang w:eastAsia="it-IT"/>
        </w:rPr>
      </w:pPr>
    </w:p>
    <w:p w14:paraId="32539ADC"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(7)  Ai fini della formulazione della graduatoria per l’individuazione del soprannumerario, le esigenze di famiglia, da considerarsi in questo caso come esigenze di non allontanamento dalla scuola e dal comune di attuale titolarità, sono valutate nella seguente maniera:</w:t>
      </w:r>
    </w:p>
    <w:p w14:paraId="4C68AA82" w14:textId="77777777" w:rsidR="002D73EF" w:rsidRPr="002D73EF" w:rsidRDefault="002D73EF" w:rsidP="002D73EF">
      <w:pPr>
        <w:widowControl/>
        <w:ind w:left="567"/>
        <w:jc w:val="both"/>
        <w:rPr>
          <w:sz w:val="18"/>
          <w:szCs w:val="18"/>
          <w:u w:color="FF0000"/>
          <w:lang w:eastAsia="it-IT"/>
        </w:rPr>
      </w:pPr>
    </w:p>
    <w:p w14:paraId="66622D18"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lettera A) (ricongiungimento al coniuge, etc..) vale quando il familiare è residente nel comune di titolarità del docente. Tale punteggio spetta anche nel caso in cui nel comune di ricongiungimento non vi siano istituzioni scolastiche richiedibili (cioè che non comprendano l'insegnamento del richiedente) e lo stesso risulti viciniore alla sede di titolarità. Per quanto attiene all’organico della scuola dell’infanzia e primaria, qualora il comune di residenza del familiare, ovvero il comune per il quale sussistono le condizioni di cui alla lettera D della Tabella a – Parte II, non sia sede di Circolo didattico o di Istituto comprensivo, il punteggio va attribuito per il comune sede dell’istituzione scolastica che abbia un plesso nel comune di residenza del familiare, ovvero nel comune per il quale sussistono le condizioni di cui alla lettera D della Tabella a – Parte II.</w:t>
      </w:r>
    </w:p>
    <w:p w14:paraId="5F68D2D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lettera B) e lettera C) valgono sempre; </w:t>
      </w:r>
    </w:p>
    <w:p w14:paraId="536CD21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lettera D) (cura e assistenza dei figli minorati, etc..) vale quando il comune in cui può essere prestata l’assistenza coincide con il comune di titolarità del docente oppure è ad esso viciniore, qualora nel comune medesimo non vi siano sedi scolastiche richiedibili.</w:t>
      </w:r>
    </w:p>
    <w:p w14:paraId="10C4128C" w14:textId="77777777" w:rsidR="002D73EF" w:rsidRPr="002D73EF" w:rsidRDefault="002D73EF" w:rsidP="002D73EF">
      <w:pPr>
        <w:widowControl/>
        <w:ind w:left="567"/>
        <w:jc w:val="both"/>
        <w:rPr>
          <w:sz w:val="18"/>
          <w:szCs w:val="18"/>
          <w:u w:color="FF0000"/>
          <w:lang w:eastAsia="it-IT"/>
        </w:rPr>
      </w:pPr>
    </w:p>
    <w:p w14:paraId="4D085110"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Il punteggio così calcolato viene utilizzato anche nelle operazioni di trasferimento d’ufficio del soprannumerario. </w:t>
      </w:r>
    </w:p>
    <w:p w14:paraId="531AA23C" w14:textId="77777777" w:rsidR="002D73EF" w:rsidRPr="002D73EF" w:rsidRDefault="002D73EF" w:rsidP="002D73EF">
      <w:pPr>
        <w:widowControl/>
        <w:ind w:left="567"/>
        <w:jc w:val="both"/>
        <w:rPr>
          <w:sz w:val="18"/>
          <w:szCs w:val="18"/>
          <w:u w:color="FF0000"/>
          <w:lang w:eastAsia="it-IT"/>
        </w:rPr>
      </w:pPr>
    </w:p>
    <w:p w14:paraId="3FCEC651"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(8) Il punteggio va attribuito anche per i figli che compiono i sei anni o i diciotto tra il 1° gennaio e il 31 dicembre dell’anno in cui si effettua il trasferimento.</w:t>
      </w:r>
    </w:p>
    <w:p w14:paraId="7A9AE831" w14:textId="77777777" w:rsidR="002D73EF" w:rsidRPr="002D73EF" w:rsidRDefault="002D73EF" w:rsidP="002D73EF">
      <w:pPr>
        <w:widowControl/>
        <w:ind w:left="567"/>
        <w:jc w:val="both"/>
        <w:rPr>
          <w:sz w:val="18"/>
          <w:szCs w:val="18"/>
          <w:u w:color="FF0000"/>
          <w:lang w:eastAsia="it-IT"/>
        </w:rPr>
      </w:pPr>
    </w:p>
    <w:p w14:paraId="23CA86AE"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(9) La valutazione è attribuita nei seguenti casi:</w:t>
      </w:r>
    </w:p>
    <w:p w14:paraId="2B9D83D3" w14:textId="77777777" w:rsidR="002D73EF" w:rsidRPr="002D73EF" w:rsidRDefault="002D73EF" w:rsidP="002D73EF">
      <w:pPr>
        <w:widowControl/>
        <w:ind w:left="567"/>
        <w:jc w:val="both"/>
        <w:rPr>
          <w:sz w:val="18"/>
          <w:szCs w:val="18"/>
          <w:u w:color="FF0000"/>
          <w:lang w:eastAsia="it-IT"/>
        </w:rPr>
      </w:pPr>
    </w:p>
    <w:p w14:paraId="54D6FB7C"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a) figlio minorato, ovvero coniuge o genitore, ricoverati permanentemente in un istituto di cura;</w:t>
      </w:r>
    </w:p>
    <w:p w14:paraId="567AA8F9" w14:textId="77777777" w:rsidR="002D73EF" w:rsidRPr="002D73EF" w:rsidRDefault="002D73EF" w:rsidP="002D73EF">
      <w:pPr>
        <w:widowControl/>
        <w:ind w:left="567"/>
        <w:jc w:val="both"/>
        <w:rPr>
          <w:sz w:val="18"/>
          <w:szCs w:val="18"/>
          <w:u w:color="FF0000"/>
          <w:lang w:eastAsia="it-IT"/>
        </w:rPr>
      </w:pPr>
    </w:p>
    <w:p w14:paraId="3AB14BFF"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b) figlio minorato, ovvero coniuge o genitore bisognosi di cure continuative presso un istituto di cura tali da comportare di necessità la residenza nella sede dello istituto medesimo.</w:t>
      </w:r>
    </w:p>
    <w:p w14:paraId="3EBD52EC" w14:textId="77777777" w:rsidR="002D73EF" w:rsidRPr="002D73EF" w:rsidRDefault="002D73EF" w:rsidP="002D73EF">
      <w:pPr>
        <w:widowControl/>
        <w:ind w:left="567"/>
        <w:jc w:val="both"/>
        <w:rPr>
          <w:sz w:val="18"/>
          <w:szCs w:val="18"/>
          <w:u w:color="FF0000"/>
          <w:lang w:eastAsia="it-IT"/>
        </w:rPr>
      </w:pPr>
    </w:p>
    <w:p w14:paraId="0023070C"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c) 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14:paraId="5AD20CA2" w14:textId="77777777" w:rsidR="002D73EF" w:rsidRPr="002D73EF" w:rsidRDefault="002D73EF" w:rsidP="002D73EF">
      <w:pPr>
        <w:widowControl/>
        <w:ind w:left="567"/>
        <w:jc w:val="both"/>
        <w:rPr>
          <w:sz w:val="18"/>
          <w:szCs w:val="18"/>
          <w:u w:color="FF0000"/>
          <w:lang w:eastAsia="it-IT"/>
        </w:rPr>
      </w:pPr>
    </w:p>
    <w:p w14:paraId="473B8250"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(10) Si precisa che ai sensi della lettera B) si valuta un solo pubblico concorso.</w:t>
      </w:r>
    </w:p>
    <w:p w14:paraId="510308A9" w14:textId="77777777" w:rsidR="002D73EF" w:rsidRPr="002D73EF" w:rsidRDefault="002D73EF" w:rsidP="002D73EF">
      <w:pPr>
        <w:widowControl/>
        <w:ind w:left="567"/>
        <w:jc w:val="both"/>
        <w:rPr>
          <w:sz w:val="18"/>
          <w:szCs w:val="18"/>
          <w:u w:color="FF0000"/>
          <w:lang w:eastAsia="it-IT"/>
        </w:rPr>
      </w:pPr>
    </w:p>
    <w:p w14:paraId="7C700DD0" w14:textId="77777777" w:rsidR="002D73EF" w:rsidRPr="002D73EF" w:rsidRDefault="002D73EF" w:rsidP="002D73EF">
      <w:pPr>
        <w:widowControl/>
        <w:ind w:left="567"/>
        <w:jc w:val="both"/>
        <w:rPr>
          <w:sz w:val="18"/>
          <w:szCs w:val="18"/>
          <w:u w:color="FF0000"/>
          <w:lang w:eastAsia="it-IT"/>
        </w:rPr>
      </w:pPr>
      <w:proofErr w:type="spellStart"/>
      <w:r w:rsidRPr="002D73EF">
        <w:rPr>
          <w:sz w:val="18"/>
          <w:szCs w:val="18"/>
          <w:u w:color="FF0000"/>
          <w:lang w:eastAsia="it-IT"/>
        </w:rPr>
        <w:t>E’equiparata</w:t>
      </w:r>
      <w:proofErr w:type="spellEnd"/>
      <w:r w:rsidRPr="002D73EF">
        <w:rPr>
          <w:sz w:val="18"/>
          <w:szCs w:val="18"/>
          <w:u w:color="FF0000"/>
          <w:lang w:eastAsia="it-IT"/>
        </w:rPr>
        <w:t xml:space="preserve">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docenti diplomati.</w:t>
      </w:r>
    </w:p>
    <w:p w14:paraId="71CEDD45" w14:textId="77777777" w:rsidR="002D73EF" w:rsidRPr="002D73EF" w:rsidRDefault="002D73EF" w:rsidP="002D73EF">
      <w:pPr>
        <w:widowControl/>
        <w:ind w:left="567"/>
        <w:jc w:val="both"/>
        <w:rPr>
          <w:sz w:val="18"/>
          <w:szCs w:val="18"/>
          <w:u w:color="FF0000"/>
          <w:lang w:eastAsia="it-IT"/>
        </w:rPr>
      </w:pPr>
    </w:p>
    <w:p w14:paraId="280B91E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 concorsi ordinari a posti di personale educativo sono da considerare di livello pari ai concorsi della scuola primaria.</w:t>
      </w:r>
    </w:p>
    <w:p w14:paraId="5EE861A4" w14:textId="77777777" w:rsidR="002D73EF" w:rsidRPr="002D73EF" w:rsidRDefault="002D73EF" w:rsidP="002D73EF">
      <w:pPr>
        <w:widowControl/>
        <w:ind w:left="567"/>
        <w:jc w:val="both"/>
        <w:rPr>
          <w:sz w:val="18"/>
          <w:szCs w:val="18"/>
          <w:u w:color="FF0000"/>
          <w:lang w:eastAsia="it-IT"/>
        </w:rPr>
      </w:pPr>
    </w:p>
    <w:p w14:paraId="13F6C8EA"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 concorsi a posti di personale ispettivo e dirigente scolastico sono da considerare di livello superiore rispetto ai concorsi a posti di insegnamento.</w:t>
      </w:r>
    </w:p>
    <w:p w14:paraId="7D8687E7" w14:textId="77777777" w:rsidR="002D73EF" w:rsidRPr="002D73EF" w:rsidRDefault="002D73EF" w:rsidP="002D73EF">
      <w:pPr>
        <w:widowControl/>
        <w:ind w:left="567"/>
        <w:jc w:val="both"/>
        <w:rPr>
          <w:sz w:val="18"/>
          <w:szCs w:val="18"/>
          <w:u w:color="FF0000"/>
          <w:lang w:eastAsia="it-IT"/>
        </w:rPr>
      </w:pPr>
    </w:p>
    <w:p w14:paraId="2D18B36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14:paraId="27A6AA38" w14:textId="77777777" w:rsidR="002D73EF" w:rsidRPr="002D73EF" w:rsidRDefault="002D73EF" w:rsidP="002D73EF">
      <w:pPr>
        <w:widowControl/>
        <w:ind w:left="567"/>
        <w:jc w:val="both"/>
        <w:rPr>
          <w:sz w:val="18"/>
          <w:szCs w:val="18"/>
          <w:u w:color="FF0000"/>
          <w:lang w:eastAsia="it-IT"/>
        </w:rPr>
      </w:pPr>
    </w:p>
    <w:p w14:paraId="3FDCE43C"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Sono ovviamente esclusi i concorsi riservati per il conseguimento dell’abilitazione o dell’idoneità all’insegnamento e la partecipazione a concorsi ordinari ai soli fini del conseguimento dell’abilitazione.</w:t>
      </w:r>
    </w:p>
    <w:p w14:paraId="182CACFD" w14:textId="77777777" w:rsidR="002D73EF" w:rsidRPr="002D73EF" w:rsidRDefault="002D73EF" w:rsidP="002D73EF">
      <w:pPr>
        <w:widowControl/>
        <w:ind w:left="567"/>
        <w:jc w:val="both"/>
        <w:rPr>
          <w:sz w:val="18"/>
          <w:szCs w:val="18"/>
          <w:u w:color="FF0000"/>
          <w:lang w:eastAsia="it-IT"/>
        </w:rPr>
      </w:pPr>
    </w:p>
    <w:p w14:paraId="04F51B90"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Ai sensi dell’art. 5 del D.M. 5 maggio 1973, sono esclusi coloro che hanno conseguito la sola abilitazione riportando un punteggio inferiore a 52,50/75 nei concorsi ordinari per l’accesso a posti e cattedre nella scuola banditi antecedentemente alla legge 270/82.</w:t>
      </w:r>
    </w:p>
    <w:p w14:paraId="4A2F18E3" w14:textId="77777777" w:rsidR="002D73EF" w:rsidRPr="002D73EF" w:rsidRDefault="002D73EF" w:rsidP="002D73EF">
      <w:pPr>
        <w:widowControl/>
        <w:ind w:left="567"/>
        <w:jc w:val="both"/>
        <w:rPr>
          <w:sz w:val="18"/>
          <w:szCs w:val="18"/>
          <w:u w:color="FF0000"/>
          <w:lang w:eastAsia="it-IT"/>
        </w:rPr>
      </w:pPr>
    </w:p>
    <w:p w14:paraId="0BDA9170"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Tale punteggio spetta anche per l’accesso a tutte le classi di concorso appartenenti allo stesso ambito disciplinare per il quale si è conseguita l’idoneità in un concorso ordinario per esami e titoli bandito in attuazione della legge 124/1999.</w:t>
      </w:r>
    </w:p>
    <w:p w14:paraId="5B0A286A" w14:textId="77777777" w:rsidR="002D73EF" w:rsidRPr="002D73EF" w:rsidRDefault="002D73EF" w:rsidP="002D73EF">
      <w:pPr>
        <w:widowControl/>
        <w:ind w:left="567"/>
        <w:jc w:val="both"/>
        <w:rPr>
          <w:sz w:val="18"/>
          <w:szCs w:val="18"/>
          <w:u w:color="FF0000"/>
          <w:lang w:eastAsia="it-IT"/>
        </w:rPr>
      </w:pPr>
    </w:p>
    <w:p w14:paraId="2FBD4339"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(11) 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w:t>
      </w:r>
    </w:p>
    <w:p w14:paraId="0AC8BDF3" w14:textId="77777777" w:rsidR="002D73EF" w:rsidRPr="002D73EF" w:rsidRDefault="002D73EF" w:rsidP="002D73EF">
      <w:pPr>
        <w:widowControl/>
        <w:ind w:left="567"/>
        <w:jc w:val="both"/>
        <w:rPr>
          <w:sz w:val="18"/>
          <w:szCs w:val="18"/>
          <w:u w:color="FF0000"/>
          <w:lang w:eastAsia="it-IT"/>
        </w:rPr>
      </w:pPr>
    </w:p>
    <w:p w14:paraId="522BB76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14:paraId="7227664B" w14:textId="77777777" w:rsidR="002D73EF" w:rsidRPr="002D73EF" w:rsidRDefault="002D73EF" w:rsidP="002D73EF">
      <w:pPr>
        <w:widowControl/>
        <w:ind w:left="567"/>
        <w:jc w:val="both"/>
        <w:rPr>
          <w:sz w:val="18"/>
          <w:szCs w:val="18"/>
          <w:u w:color="FF0000"/>
          <w:lang w:eastAsia="it-IT"/>
        </w:rPr>
      </w:pPr>
    </w:p>
    <w:p w14:paraId="6C8C4BD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(11 bis) Si ricorda che a norma dell'art. 10 del D.L. 1/10/73, n. 580, convertito con modificazioni nella legge n. 30/11/73, n. 766 le denominazioni di università, ateneo, politecnico, istituto di istruzione universitaria possono essere usate soltanto dalle università statali e da quelle non statali riconosciute per rilasciare titoli aventi valore legale a norma delle disposizioni di legge.</w:t>
      </w:r>
    </w:p>
    <w:p w14:paraId="5D45ABCD"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w:t>
      </w:r>
    </w:p>
    <w:p w14:paraId="54DCC2B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Detti titoli non possono essere, infatti, considerati titoli generali aggiuntivi in quanto validi sia per l’accesso ai ruoli sia per il passaggio.</w:t>
      </w:r>
    </w:p>
    <w:p w14:paraId="3425FDBB" w14:textId="77777777" w:rsidR="002D73EF" w:rsidRPr="002D73EF" w:rsidRDefault="002D73EF" w:rsidP="002D73EF">
      <w:pPr>
        <w:widowControl/>
        <w:ind w:left="567"/>
        <w:jc w:val="both"/>
        <w:rPr>
          <w:sz w:val="18"/>
          <w:szCs w:val="18"/>
          <w:u w:color="FF0000"/>
          <w:lang w:eastAsia="it-IT"/>
        </w:rPr>
      </w:pPr>
    </w:p>
    <w:p w14:paraId="3083CB52"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(12) 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14:paraId="4B1BE13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La laurea triennale o di I livello che consente l’accesso alla laurea specialistica o magistrale non dà diritto ad avvalersi di ulteriore punteggio rispetto a queste ultime.</w:t>
      </w:r>
    </w:p>
    <w:p w14:paraId="079B6E9F"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Analogamente il diploma accademico di secondo livello non dà diritto ad avvalersi di ulteriore punteggio rispetto al diploma accademico di primo livello o al diploma di accademia di belle arti e di conservatorio di musica rilasciati in base agli ordinamenti previgenti alla legge 508/99.</w:t>
      </w:r>
    </w:p>
    <w:p w14:paraId="70EF7E5C" w14:textId="77777777" w:rsidR="002D73EF" w:rsidRPr="002D73EF" w:rsidRDefault="002D73EF" w:rsidP="002D73EF">
      <w:pPr>
        <w:widowControl/>
        <w:autoSpaceDE/>
        <w:autoSpaceDN/>
        <w:spacing w:after="200" w:line="276" w:lineRule="auto"/>
        <w:ind w:left="600"/>
        <w:jc w:val="both"/>
        <w:rPr>
          <w:sz w:val="18"/>
          <w:szCs w:val="18"/>
          <w:lang w:eastAsia="it-IT"/>
        </w:rPr>
      </w:pPr>
      <w:r w:rsidRPr="002D73EF">
        <w:rPr>
          <w:sz w:val="18"/>
          <w:szCs w:val="18"/>
          <w:u w:color="FF0000"/>
          <w:lang w:eastAsia="it-IT"/>
        </w:rPr>
        <w:t>Il diploma di laurea in scienze della formazione primaria non si valuta in quanto è un titolo richiesto per l’accesso al ruolo di appartenenza. Pertanto</w:t>
      </w:r>
      <w:r w:rsidRPr="002D73EF">
        <w:rPr>
          <w:iCs/>
          <w:sz w:val="18"/>
          <w:szCs w:val="18"/>
          <w:lang w:eastAsia="it-IT"/>
        </w:rPr>
        <w:t xml:space="preserve"> alla </w:t>
      </w:r>
      <w:r w:rsidRPr="002D73EF">
        <w:rPr>
          <w:sz w:val="18"/>
          <w:szCs w:val="18"/>
          <w:lang w:eastAsia="it-IT"/>
        </w:rPr>
        <w:t xml:space="preserve">laurea in scienze della </w:t>
      </w:r>
      <w:r w:rsidRPr="002D73EF">
        <w:rPr>
          <w:bCs/>
          <w:sz w:val="18"/>
          <w:szCs w:val="18"/>
          <w:lang w:eastAsia="it-IT"/>
        </w:rPr>
        <w:t>formazione primaria</w:t>
      </w:r>
      <w:r w:rsidRPr="002D73EF">
        <w:rPr>
          <w:sz w:val="18"/>
          <w:szCs w:val="18"/>
          <w:lang w:eastAsia="it-IT"/>
        </w:rPr>
        <w:t xml:space="preserve"> con </w:t>
      </w:r>
      <w:r w:rsidRPr="002D73EF">
        <w:rPr>
          <w:bCs/>
          <w:sz w:val="18"/>
          <w:szCs w:val="18"/>
          <w:lang w:eastAsia="it-IT"/>
        </w:rPr>
        <w:t>indirizzo-infanzia,</w:t>
      </w:r>
      <w:r w:rsidRPr="002D73EF">
        <w:rPr>
          <w:sz w:val="18"/>
          <w:szCs w:val="18"/>
          <w:lang w:eastAsia="it-IT"/>
        </w:rPr>
        <w:t xml:space="preserve"> titolo non utile ai fini dell’accesso al ruolo della scuola primaria, deve essere attribuito il punteggio di n. 5 punti in quanto titolo aggiuntivo a quello necessario per l’accesso al ruolo di appartenenza; ai docenti in ruolo nella scuola dell’infanzia che siano in possesso di laurea in scienze della </w:t>
      </w:r>
      <w:r w:rsidRPr="002D73EF">
        <w:rPr>
          <w:bCs/>
          <w:sz w:val="18"/>
          <w:szCs w:val="18"/>
          <w:lang w:eastAsia="it-IT"/>
        </w:rPr>
        <w:t>formazione primaria</w:t>
      </w:r>
      <w:r w:rsidRPr="002D73EF">
        <w:rPr>
          <w:sz w:val="18"/>
          <w:szCs w:val="18"/>
          <w:lang w:eastAsia="it-IT"/>
        </w:rPr>
        <w:t xml:space="preserve"> con </w:t>
      </w:r>
      <w:r w:rsidRPr="002D73EF">
        <w:rPr>
          <w:bCs/>
          <w:sz w:val="18"/>
          <w:szCs w:val="18"/>
          <w:lang w:eastAsia="it-IT"/>
        </w:rPr>
        <w:t xml:space="preserve">indirizzo-primaria, titolo </w:t>
      </w:r>
      <w:r w:rsidRPr="002D73EF">
        <w:rPr>
          <w:sz w:val="18"/>
          <w:szCs w:val="18"/>
          <w:lang w:eastAsia="it-IT"/>
        </w:rPr>
        <w:t>non utile ai fini dell’accesso al ruolo della scuola</w:t>
      </w:r>
      <w:r w:rsidRPr="002D73EF">
        <w:rPr>
          <w:bCs/>
          <w:sz w:val="18"/>
          <w:szCs w:val="18"/>
          <w:lang w:eastAsia="it-IT"/>
        </w:rPr>
        <w:t xml:space="preserve"> dell’infanzia, verrà riconosciuto il punteggio di n. 5 punti in quanto titolo</w:t>
      </w:r>
      <w:r w:rsidRPr="002D73EF">
        <w:rPr>
          <w:sz w:val="18"/>
          <w:szCs w:val="18"/>
          <w:lang w:eastAsia="it-IT"/>
        </w:rPr>
        <w:t xml:space="preserve"> aggiuntivo a quello necessario per l’accesso al ruolo di appartenenza.</w:t>
      </w:r>
    </w:p>
    <w:p w14:paraId="2ECF7CE5"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Il diploma di laurea in Didattica della musica non si valuta:</w:t>
      </w:r>
    </w:p>
    <w:p w14:paraId="68F71F33"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ai docenti titolari delle classi di concorso A031 e A032 in quanto titolo richiesto per l’accesso al ruolo di appartenenza;</w:t>
      </w:r>
    </w:p>
    <w:p w14:paraId="6B74E8B4"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 xml:space="preserve">- ai docenti titolari della classe di concorso A077 qualora riconosciuto come titolo valido </w:t>
      </w:r>
      <w:proofErr w:type="spellStart"/>
      <w:r w:rsidRPr="002D73EF">
        <w:rPr>
          <w:sz w:val="18"/>
          <w:szCs w:val="18"/>
          <w:u w:color="FF0000"/>
          <w:lang w:eastAsia="it-IT"/>
        </w:rPr>
        <w:t>ope</w:t>
      </w:r>
      <w:proofErr w:type="spellEnd"/>
      <w:r w:rsidRPr="002D73EF">
        <w:rPr>
          <w:sz w:val="18"/>
          <w:szCs w:val="18"/>
          <w:u w:color="FF0000"/>
          <w:lang w:eastAsia="it-IT"/>
        </w:rPr>
        <w:t xml:space="preserve"> </w:t>
      </w:r>
      <w:proofErr w:type="spellStart"/>
      <w:r w:rsidRPr="002D73EF">
        <w:rPr>
          <w:sz w:val="18"/>
          <w:szCs w:val="18"/>
          <w:u w:color="FF0000"/>
          <w:lang w:eastAsia="it-IT"/>
        </w:rPr>
        <w:t>legis</w:t>
      </w:r>
      <w:proofErr w:type="spellEnd"/>
      <w:r w:rsidRPr="002D73EF">
        <w:rPr>
          <w:sz w:val="18"/>
          <w:szCs w:val="18"/>
          <w:u w:color="FF0000"/>
          <w:lang w:eastAsia="it-IT"/>
        </w:rPr>
        <w:t xml:space="preserve"> ai fini dell’accesso a tale classe di concorso (art. 1, comma 2 bis L. n. 333/2001; art. 2, comma 4 bis L. n. 143/2004; art. 1, comma </w:t>
      </w:r>
      <w:smartTag w:uri="urn:schemas-microsoft-com:office:smarttags" w:element="metricconverter">
        <w:smartTagPr>
          <w:attr w:name="ProductID" w:val="605 L"/>
        </w:smartTagPr>
        <w:r w:rsidRPr="002D73EF">
          <w:rPr>
            <w:sz w:val="18"/>
            <w:szCs w:val="18"/>
            <w:u w:color="FF0000"/>
            <w:lang w:eastAsia="it-IT"/>
          </w:rPr>
          <w:t>605 L</w:t>
        </w:r>
      </w:smartTag>
      <w:r w:rsidRPr="002D73EF">
        <w:rPr>
          <w:sz w:val="18"/>
          <w:szCs w:val="18"/>
          <w:u w:color="FF0000"/>
          <w:lang w:eastAsia="it-IT"/>
        </w:rPr>
        <w:t>. n. 296/2006).</w:t>
      </w:r>
    </w:p>
    <w:p w14:paraId="7F1020EC" w14:textId="77777777" w:rsidR="002D73EF" w:rsidRPr="002D73EF" w:rsidRDefault="002D73EF" w:rsidP="002D73EF">
      <w:pPr>
        <w:widowControl/>
        <w:ind w:left="567"/>
        <w:jc w:val="both"/>
        <w:rPr>
          <w:sz w:val="18"/>
          <w:szCs w:val="18"/>
          <w:u w:color="FF0000"/>
          <w:lang w:eastAsia="it-IT"/>
        </w:rPr>
      </w:pPr>
    </w:p>
    <w:p w14:paraId="28CBEE5A"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(13) Il punteggio può essere attribuito anche al personale diplomato.</w:t>
      </w:r>
    </w:p>
    <w:p w14:paraId="3283CCD6" w14:textId="77777777" w:rsidR="002D73EF" w:rsidRPr="002D73EF" w:rsidRDefault="002D73EF" w:rsidP="002D73EF">
      <w:pPr>
        <w:widowControl/>
        <w:ind w:left="567"/>
        <w:jc w:val="both"/>
        <w:rPr>
          <w:sz w:val="18"/>
          <w:szCs w:val="18"/>
          <w:u w:color="FF0000"/>
          <w:lang w:eastAsia="it-IT"/>
        </w:rPr>
      </w:pPr>
    </w:p>
    <w:p w14:paraId="0555F4EE"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(14) I corsi tenuti a decorrere dall’anno accademico 2005/06 saranno valutati esclusivamente se di durata annuale, con 1500 ore complessive di impegno, con un riconoscimento di 60 CFU e con esame finale.</w:t>
      </w:r>
    </w:p>
    <w:p w14:paraId="4DA1F101" w14:textId="77777777" w:rsidR="002D73EF" w:rsidRPr="002D73EF" w:rsidRDefault="002D73EF" w:rsidP="002D73EF">
      <w:pPr>
        <w:widowControl/>
        <w:ind w:left="567"/>
        <w:jc w:val="both"/>
        <w:rPr>
          <w:sz w:val="18"/>
          <w:szCs w:val="18"/>
          <w:u w:color="FF0000"/>
          <w:lang w:eastAsia="it-IT"/>
        </w:rPr>
      </w:pPr>
    </w:p>
    <w:p w14:paraId="58A78316"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(15) Limitatamente alla mobilità nell’ambito dell’insegnamento della religione cattolica sono considerati validi i titoli previsti dal D.P.R. 751/85 e specificati dal DM 15.7.87 e successive modificazioni ed integrazioni.</w:t>
      </w:r>
    </w:p>
    <w:p w14:paraId="2D5CC706" w14:textId="77777777" w:rsidR="002D73EF" w:rsidRPr="002D73EF" w:rsidRDefault="002D73EF" w:rsidP="002D73EF">
      <w:pPr>
        <w:widowControl/>
        <w:ind w:left="567"/>
        <w:jc w:val="both"/>
        <w:rPr>
          <w:sz w:val="18"/>
          <w:szCs w:val="18"/>
          <w:u w:color="FF0000"/>
          <w:lang w:eastAsia="it-IT"/>
        </w:rPr>
      </w:pPr>
    </w:p>
    <w:p w14:paraId="5B4BF776" w14:textId="77777777" w:rsidR="002D73EF" w:rsidRPr="002D73EF" w:rsidRDefault="002D73EF" w:rsidP="002D73EF">
      <w:pPr>
        <w:widowControl/>
        <w:ind w:left="567"/>
        <w:jc w:val="both"/>
        <w:rPr>
          <w:sz w:val="18"/>
          <w:szCs w:val="18"/>
          <w:u w:color="FF0000"/>
          <w:lang w:eastAsia="it-IT"/>
        </w:rPr>
      </w:pPr>
      <w:r w:rsidRPr="002D73EF">
        <w:rPr>
          <w:sz w:val="18"/>
          <w:szCs w:val="18"/>
          <w:u w:color="FF0000"/>
          <w:lang w:eastAsia="it-IT"/>
        </w:rPr>
        <w:t>(16) Il punteggio viene attribuito per il conseguimento di un solo titolo linguistico.</w:t>
      </w:r>
    </w:p>
    <w:p w14:paraId="0C61523F" w14:textId="77777777" w:rsidR="002D73EF" w:rsidRDefault="002D73EF">
      <w:pPr>
        <w:pStyle w:val="Corpotesto"/>
        <w:tabs>
          <w:tab w:val="left" w:pos="2766"/>
          <w:tab w:val="left" w:pos="6017"/>
          <w:tab w:val="left" w:pos="9769"/>
        </w:tabs>
        <w:spacing w:before="1"/>
        <w:ind w:left="141"/>
      </w:pPr>
    </w:p>
    <w:sectPr w:rsidR="002D73EF">
      <w:pgSz w:w="11900" w:h="16850"/>
      <w:pgMar w:top="260" w:right="425" w:bottom="940" w:left="425" w:header="0" w:footer="74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4E069" w14:textId="77777777" w:rsidR="009F1B75" w:rsidRDefault="009F1B75">
      <w:r>
        <w:separator/>
      </w:r>
    </w:p>
  </w:endnote>
  <w:endnote w:type="continuationSeparator" w:id="0">
    <w:p w14:paraId="38A2B771" w14:textId="77777777" w:rsidR="009F1B75" w:rsidRDefault="009F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88A83" w14:textId="77777777" w:rsidR="006313A9" w:rsidRDefault="002D73EF">
    <w:pPr>
      <w:pStyle w:val="Corpotesto"/>
      <w:spacing w:line="14" w:lineRule="auto"/>
      <w:rPr>
        <w:sz w:val="20"/>
      </w:rPr>
    </w:pPr>
    <w:r>
      <w:rPr>
        <w:noProof/>
        <w:sz w:val="20"/>
        <w:lang w:eastAsia="it-IT"/>
      </w:rPr>
      <mc:AlternateContent>
        <mc:Choice Requires="wps">
          <w:drawing>
            <wp:anchor distT="0" distB="0" distL="0" distR="0" simplePos="0" relativeHeight="487351808" behindDoc="1" locked="0" layoutInCell="1" allowOverlap="1" wp14:anchorId="6AC014EA" wp14:editId="65EF3C55">
              <wp:simplePos x="0" y="0"/>
              <wp:positionH relativeFrom="page">
                <wp:posOffset>7100316</wp:posOffset>
              </wp:positionH>
              <wp:positionV relativeFrom="page">
                <wp:posOffset>10078980</wp:posOffset>
              </wp:positionV>
              <wp:extent cx="15049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495" cy="165735"/>
                      </a:xfrm>
                      <a:prstGeom prst="rect">
                        <a:avLst/>
                      </a:prstGeom>
                    </wps:spPr>
                    <wps:txbx>
                      <w:txbxContent>
                        <w:p w14:paraId="25EA753A" w14:textId="59AF4590" w:rsidR="006313A9" w:rsidRDefault="002D73EF">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9521EA">
                            <w:rPr>
                              <w:noProof/>
                              <w:spacing w:val="-10"/>
                              <w:sz w:val="20"/>
                            </w:rPr>
                            <w:t>9</w:t>
                          </w:r>
                          <w:r>
                            <w:rPr>
                              <w:spacing w:val="-10"/>
                              <w:sz w:val="20"/>
                            </w:rPr>
                            <w:fldChar w:fldCharType="end"/>
                          </w:r>
                        </w:p>
                      </w:txbxContent>
                    </wps:txbx>
                    <wps:bodyPr wrap="square" lIns="0" tIns="0" rIns="0" bIns="0" rtlCol="0">
                      <a:noAutofit/>
                    </wps:bodyPr>
                  </wps:wsp>
                </a:graphicData>
              </a:graphic>
            </wp:anchor>
          </w:drawing>
        </mc:Choice>
        <mc:Fallback>
          <w:pict>
            <v:shapetype w14:anchorId="6AC014EA" id="_x0000_t202" coordsize="21600,21600" o:spt="202" path="m,l,21600r21600,l21600,xe">
              <v:stroke joinstyle="miter"/>
              <v:path gradientshapeok="t" o:connecttype="rect"/>
            </v:shapetype>
            <v:shape id="Textbox 1" o:spid="_x0000_s1026" type="#_x0000_t202" style="position:absolute;margin-left:559.1pt;margin-top:793.6pt;width:11.85pt;height:13.0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" filled="f" stroked="f">
              <v:path arrowok="t"/>
              <v:textbox inset="0,0,0,0">
                <w:txbxContent>
                  <w:p w14:paraId="25EA753A" w14:textId="59AF4590" w:rsidR="006313A9" w:rsidRDefault="002D73EF">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9521EA">
                      <w:rPr>
                        <w:noProof/>
                        <w:spacing w:val="-10"/>
                        <w:sz w:val="20"/>
                      </w:rPr>
                      <w:t>9</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74815" w14:textId="77777777" w:rsidR="009F1B75" w:rsidRDefault="009F1B75">
      <w:r>
        <w:separator/>
      </w:r>
    </w:p>
  </w:footnote>
  <w:footnote w:type="continuationSeparator" w:id="0">
    <w:p w14:paraId="62A7F243" w14:textId="77777777" w:rsidR="009F1B75" w:rsidRDefault="009F1B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33AE"/>
    <w:multiLevelType w:val="hybridMultilevel"/>
    <w:tmpl w:val="A1CA611A"/>
    <w:lvl w:ilvl="0" w:tplc="0410000F">
      <w:start w:val="1"/>
      <w:numFmt w:val="decimal"/>
      <w:lvlText w:val="%1."/>
      <w:lvlJc w:val="left"/>
      <w:pPr>
        <w:ind w:left="816" w:hanging="360"/>
      </w:pPr>
    </w:lvl>
    <w:lvl w:ilvl="1" w:tplc="04100019" w:tentative="1">
      <w:start w:val="1"/>
      <w:numFmt w:val="lowerLetter"/>
      <w:lvlText w:val="%2."/>
      <w:lvlJc w:val="left"/>
      <w:pPr>
        <w:ind w:left="1536" w:hanging="360"/>
      </w:pPr>
    </w:lvl>
    <w:lvl w:ilvl="2" w:tplc="0410001B" w:tentative="1">
      <w:start w:val="1"/>
      <w:numFmt w:val="lowerRoman"/>
      <w:lvlText w:val="%3."/>
      <w:lvlJc w:val="right"/>
      <w:pPr>
        <w:ind w:left="2256" w:hanging="180"/>
      </w:pPr>
    </w:lvl>
    <w:lvl w:ilvl="3" w:tplc="0410000F" w:tentative="1">
      <w:start w:val="1"/>
      <w:numFmt w:val="decimal"/>
      <w:lvlText w:val="%4."/>
      <w:lvlJc w:val="left"/>
      <w:pPr>
        <w:ind w:left="2976" w:hanging="360"/>
      </w:pPr>
    </w:lvl>
    <w:lvl w:ilvl="4" w:tplc="04100019" w:tentative="1">
      <w:start w:val="1"/>
      <w:numFmt w:val="lowerLetter"/>
      <w:lvlText w:val="%5."/>
      <w:lvlJc w:val="left"/>
      <w:pPr>
        <w:ind w:left="3696" w:hanging="360"/>
      </w:pPr>
    </w:lvl>
    <w:lvl w:ilvl="5" w:tplc="0410001B" w:tentative="1">
      <w:start w:val="1"/>
      <w:numFmt w:val="lowerRoman"/>
      <w:lvlText w:val="%6."/>
      <w:lvlJc w:val="right"/>
      <w:pPr>
        <w:ind w:left="4416" w:hanging="180"/>
      </w:pPr>
    </w:lvl>
    <w:lvl w:ilvl="6" w:tplc="0410000F" w:tentative="1">
      <w:start w:val="1"/>
      <w:numFmt w:val="decimal"/>
      <w:lvlText w:val="%7."/>
      <w:lvlJc w:val="left"/>
      <w:pPr>
        <w:ind w:left="5136" w:hanging="360"/>
      </w:pPr>
    </w:lvl>
    <w:lvl w:ilvl="7" w:tplc="04100019" w:tentative="1">
      <w:start w:val="1"/>
      <w:numFmt w:val="lowerLetter"/>
      <w:lvlText w:val="%8."/>
      <w:lvlJc w:val="left"/>
      <w:pPr>
        <w:ind w:left="5856" w:hanging="360"/>
      </w:pPr>
    </w:lvl>
    <w:lvl w:ilvl="8" w:tplc="0410001B" w:tentative="1">
      <w:start w:val="1"/>
      <w:numFmt w:val="lowerRoman"/>
      <w:lvlText w:val="%9."/>
      <w:lvlJc w:val="right"/>
      <w:pPr>
        <w:ind w:left="6576" w:hanging="180"/>
      </w:pPr>
    </w:lvl>
  </w:abstractNum>
  <w:abstractNum w:abstractNumId="1" w15:restartNumberingAfterBreak="0">
    <w:nsid w:val="3C43265F"/>
    <w:multiLevelType w:val="hybridMultilevel"/>
    <w:tmpl w:val="96AA8CE8"/>
    <w:lvl w:ilvl="0" w:tplc="225EEDF8">
      <w:start w:val="3"/>
      <w:numFmt w:val="bullet"/>
      <w:lvlText w:val="-"/>
      <w:lvlJc w:val="left"/>
      <w:pPr>
        <w:tabs>
          <w:tab w:val="num" w:pos="460"/>
        </w:tabs>
        <w:ind w:left="460" w:hanging="340"/>
      </w:pPr>
      <w:rPr>
        <w:rFonts w:ascii="Arial" w:hAnsi="Arial" w:hint="default"/>
        <w:b/>
        <w:i w:val="0"/>
        <w:sz w:val="20"/>
        <w:szCs w:val="20"/>
      </w:rPr>
    </w:lvl>
    <w:lvl w:ilvl="1" w:tplc="225EEDF8">
      <w:start w:val="3"/>
      <w:numFmt w:val="bullet"/>
      <w:lvlText w:val="-"/>
      <w:lvlJc w:val="left"/>
      <w:pPr>
        <w:tabs>
          <w:tab w:val="num" w:pos="1420"/>
        </w:tabs>
        <w:ind w:left="1420" w:hanging="340"/>
      </w:pPr>
      <w:rPr>
        <w:rFonts w:ascii="Arial" w:hAnsi="Arial" w:hint="default"/>
        <w:b/>
        <w:i w:val="0"/>
        <w:sz w:val="20"/>
        <w:szCs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D17EE1"/>
    <w:multiLevelType w:val="hybridMultilevel"/>
    <w:tmpl w:val="A4167B1C"/>
    <w:lvl w:ilvl="0" w:tplc="41ACC2FA">
      <w:numFmt w:val="bullet"/>
      <w:lvlText w:val=""/>
      <w:lvlJc w:val="left"/>
      <w:pPr>
        <w:ind w:left="513" w:hanging="140"/>
      </w:pPr>
      <w:rPr>
        <w:rFonts w:ascii="Symbol" w:eastAsia="Symbol" w:hAnsi="Symbol" w:cs="Symbol" w:hint="default"/>
        <w:b w:val="0"/>
        <w:bCs w:val="0"/>
        <w:i w:val="0"/>
        <w:iCs w:val="0"/>
        <w:spacing w:val="0"/>
        <w:w w:val="100"/>
        <w:sz w:val="16"/>
        <w:szCs w:val="16"/>
        <w:lang w:val="it-IT" w:eastAsia="en-US" w:bidi="ar-SA"/>
      </w:rPr>
    </w:lvl>
    <w:lvl w:ilvl="1" w:tplc="8CF62890">
      <w:numFmt w:val="bullet"/>
      <w:lvlText w:val="•"/>
      <w:lvlJc w:val="left"/>
      <w:pPr>
        <w:ind w:left="1332" w:hanging="140"/>
      </w:pPr>
      <w:rPr>
        <w:rFonts w:hint="default"/>
        <w:lang w:val="it-IT" w:eastAsia="en-US" w:bidi="ar-SA"/>
      </w:rPr>
    </w:lvl>
    <w:lvl w:ilvl="2" w:tplc="7722C026">
      <w:numFmt w:val="bullet"/>
      <w:lvlText w:val="•"/>
      <w:lvlJc w:val="left"/>
      <w:pPr>
        <w:ind w:left="2144" w:hanging="140"/>
      </w:pPr>
      <w:rPr>
        <w:rFonts w:hint="default"/>
        <w:lang w:val="it-IT" w:eastAsia="en-US" w:bidi="ar-SA"/>
      </w:rPr>
    </w:lvl>
    <w:lvl w:ilvl="3" w:tplc="0DE45D16">
      <w:numFmt w:val="bullet"/>
      <w:lvlText w:val="•"/>
      <w:lvlJc w:val="left"/>
      <w:pPr>
        <w:ind w:left="2956" w:hanging="140"/>
      </w:pPr>
      <w:rPr>
        <w:rFonts w:hint="default"/>
        <w:lang w:val="it-IT" w:eastAsia="en-US" w:bidi="ar-SA"/>
      </w:rPr>
    </w:lvl>
    <w:lvl w:ilvl="4" w:tplc="8B167582">
      <w:numFmt w:val="bullet"/>
      <w:lvlText w:val="•"/>
      <w:lvlJc w:val="left"/>
      <w:pPr>
        <w:ind w:left="3768" w:hanging="140"/>
      </w:pPr>
      <w:rPr>
        <w:rFonts w:hint="default"/>
        <w:lang w:val="it-IT" w:eastAsia="en-US" w:bidi="ar-SA"/>
      </w:rPr>
    </w:lvl>
    <w:lvl w:ilvl="5" w:tplc="7E62D966">
      <w:numFmt w:val="bullet"/>
      <w:lvlText w:val="•"/>
      <w:lvlJc w:val="left"/>
      <w:pPr>
        <w:ind w:left="4581" w:hanging="140"/>
      </w:pPr>
      <w:rPr>
        <w:rFonts w:hint="default"/>
        <w:lang w:val="it-IT" w:eastAsia="en-US" w:bidi="ar-SA"/>
      </w:rPr>
    </w:lvl>
    <w:lvl w:ilvl="6" w:tplc="BF34CC2E">
      <w:numFmt w:val="bullet"/>
      <w:lvlText w:val="•"/>
      <w:lvlJc w:val="left"/>
      <w:pPr>
        <w:ind w:left="5393" w:hanging="140"/>
      </w:pPr>
      <w:rPr>
        <w:rFonts w:hint="default"/>
        <w:lang w:val="it-IT" w:eastAsia="en-US" w:bidi="ar-SA"/>
      </w:rPr>
    </w:lvl>
    <w:lvl w:ilvl="7" w:tplc="74B4BAD2">
      <w:numFmt w:val="bullet"/>
      <w:lvlText w:val="•"/>
      <w:lvlJc w:val="left"/>
      <w:pPr>
        <w:ind w:left="6205" w:hanging="140"/>
      </w:pPr>
      <w:rPr>
        <w:rFonts w:hint="default"/>
        <w:lang w:val="it-IT" w:eastAsia="en-US" w:bidi="ar-SA"/>
      </w:rPr>
    </w:lvl>
    <w:lvl w:ilvl="8" w:tplc="B97A3012">
      <w:numFmt w:val="bullet"/>
      <w:lvlText w:val="•"/>
      <w:lvlJc w:val="left"/>
      <w:pPr>
        <w:ind w:left="7017" w:hanging="140"/>
      </w:pPr>
      <w:rPr>
        <w:rFonts w:hint="default"/>
        <w:lang w:val="it-IT" w:eastAsia="en-US" w:bidi="ar-SA"/>
      </w:rPr>
    </w:lvl>
  </w:abstractNum>
  <w:abstractNum w:abstractNumId="3" w15:restartNumberingAfterBreak="0">
    <w:nsid w:val="520011A2"/>
    <w:multiLevelType w:val="hybridMultilevel"/>
    <w:tmpl w:val="59BCEF68"/>
    <w:lvl w:ilvl="0" w:tplc="F4A26F76">
      <w:numFmt w:val="bullet"/>
      <w:lvlText w:val="-"/>
      <w:lvlJc w:val="left"/>
      <w:pPr>
        <w:ind w:left="108"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80ACC584">
      <w:numFmt w:val="bullet"/>
      <w:lvlText w:val="•"/>
      <w:lvlJc w:val="left"/>
      <w:pPr>
        <w:ind w:left="951" w:hanging="108"/>
      </w:pPr>
      <w:rPr>
        <w:rFonts w:hint="default"/>
        <w:lang w:val="it-IT" w:eastAsia="en-US" w:bidi="ar-SA"/>
      </w:rPr>
    </w:lvl>
    <w:lvl w:ilvl="2" w:tplc="D102E9A2">
      <w:numFmt w:val="bullet"/>
      <w:lvlText w:val="•"/>
      <w:lvlJc w:val="left"/>
      <w:pPr>
        <w:ind w:left="1795" w:hanging="108"/>
      </w:pPr>
      <w:rPr>
        <w:rFonts w:hint="default"/>
        <w:lang w:val="it-IT" w:eastAsia="en-US" w:bidi="ar-SA"/>
      </w:rPr>
    </w:lvl>
    <w:lvl w:ilvl="3" w:tplc="A9C2F5AC">
      <w:numFmt w:val="bullet"/>
      <w:lvlText w:val="•"/>
      <w:lvlJc w:val="left"/>
      <w:pPr>
        <w:ind w:left="2639" w:hanging="108"/>
      </w:pPr>
      <w:rPr>
        <w:rFonts w:hint="default"/>
        <w:lang w:val="it-IT" w:eastAsia="en-US" w:bidi="ar-SA"/>
      </w:rPr>
    </w:lvl>
    <w:lvl w:ilvl="4" w:tplc="71CAAFEA">
      <w:numFmt w:val="bullet"/>
      <w:lvlText w:val="•"/>
      <w:lvlJc w:val="left"/>
      <w:pPr>
        <w:ind w:left="3483" w:hanging="108"/>
      </w:pPr>
      <w:rPr>
        <w:rFonts w:hint="default"/>
        <w:lang w:val="it-IT" w:eastAsia="en-US" w:bidi="ar-SA"/>
      </w:rPr>
    </w:lvl>
    <w:lvl w:ilvl="5" w:tplc="1EEEEA54">
      <w:numFmt w:val="bullet"/>
      <w:lvlText w:val="•"/>
      <w:lvlJc w:val="left"/>
      <w:pPr>
        <w:ind w:left="4328" w:hanging="108"/>
      </w:pPr>
      <w:rPr>
        <w:rFonts w:hint="default"/>
        <w:lang w:val="it-IT" w:eastAsia="en-US" w:bidi="ar-SA"/>
      </w:rPr>
    </w:lvl>
    <w:lvl w:ilvl="6" w:tplc="4C78EE4E">
      <w:numFmt w:val="bullet"/>
      <w:lvlText w:val="•"/>
      <w:lvlJc w:val="left"/>
      <w:pPr>
        <w:ind w:left="5172" w:hanging="108"/>
      </w:pPr>
      <w:rPr>
        <w:rFonts w:hint="default"/>
        <w:lang w:val="it-IT" w:eastAsia="en-US" w:bidi="ar-SA"/>
      </w:rPr>
    </w:lvl>
    <w:lvl w:ilvl="7" w:tplc="DE840E16">
      <w:numFmt w:val="bullet"/>
      <w:lvlText w:val="•"/>
      <w:lvlJc w:val="left"/>
      <w:pPr>
        <w:ind w:left="6016" w:hanging="108"/>
      </w:pPr>
      <w:rPr>
        <w:rFonts w:hint="default"/>
        <w:lang w:val="it-IT" w:eastAsia="en-US" w:bidi="ar-SA"/>
      </w:rPr>
    </w:lvl>
    <w:lvl w:ilvl="8" w:tplc="E732F596">
      <w:numFmt w:val="bullet"/>
      <w:lvlText w:val="•"/>
      <w:lvlJc w:val="left"/>
      <w:pPr>
        <w:ind w:left="6860" w:hanging="108"/>
      </w:pPr>
      <w:rPr>
        <w:rFonts w:hint="default"/>
        <w:lang w:val="it-IT" w:eastAsia="en-US" w:bidi="ar-SA"/>
      </w:rPr>
    </w:lvl>
  </w:abstractNum>
  <w:abstractNum w:abstractNumId="4" w15:restartNumberingAfterBreak="0">
    <w:nsid w:val="7DF149AF"/>
    <w:multiLevelType w:val="hybridMultilevel"/>
    <w:tmpl w:val="F22C3F14"/>
    <w:lvl w:ilvl="0" w:tplc="5E2ADCB0">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EB360AEA">
      <w:numFmt w:val="bullet"/>
      <w:lvlText w:val="•"/>
      <w:lvlJc w:val="left"/>
      <w:pPr>
        <w:ind w:left="1044" w:hanging="108"/>
      </w:pPr>
      <w:rPr>
        <w:rFonts w:hint="default"/>
        <w:lang w:val="it-IT" w:eastAsia="en-US" w:bidi="ar-SA"/>
      </w:rPr>
    </w:lvl>
    <w:lvl w:ilvl="2" w:tplc="2DC8D3EA">
      <w:numFmt w:val="bullet"/>
      <w:lvlText w:val="•"/>
      <w:lvlJc w:val="left"/>
      <w:pPr>
        <w:ind w:left="1888" w:hanging="108"/>
      </w:pPr>
      <w:rPr>
        <w:rFonts w:hint="default"/>
        <w:lang w:val="it-IT" w:eastAsia="en-US" w:bidi="ar-SA"/>
      </w:rPr>
    </w:lvl>
    <w:lvl w:ilvl="3" w:tplc="4664ED1A">
      <w:numFmt w:val="bullet"/>
      <w:lvlText w:val="•"/>
      <w:lvlJc w:val="left"/>
      <w:pPr>
        <w:ind w:left="2732" w:hanging="108"/>
      </w:pPr>
      <w:rPr>
        <w:rFonts w:hint="default"/>
        <w:lang w:val="it-IT" w:eastAsia="en-US" w:bidi="ar-SA"/>
      </w:rPr>
    </w:lvl>
    <w:lvl w:ilvl="4" w:tplc="B26EA7DA">
      <w:numFmt w:val="bullet"/>
      <w:lvlText w:val="•"/>
      <w:lvlJc w:val="left"/>
      <w:pPr>
        <w:ind w:left="3576" w:hanging="108"/>
      </w:pPr>
      <w:rPr>
        <w:rFonts w:hint="default"/>
        <w:lang w:val="it-IT" w:eastAsia="en-US" w:bidi="ar-SA"/>
      </w:rPr>
    </w:lvl>
    <w:lvl w:ilvl="5" w:tplc="E8048468">
      <w:numFmt w:val="bullet"/>
      <w:lvlText w:val="•"/>
      <w:lvlJc w:val="left"/>
      <w:pPr>
        <w:ind w:left="4421" w:hanging="108"/>
      </w:pPr>
      <w:rPr>
        <w:rFonts w:hint="default"/>
        <w:lang w:val="it-IT" w:eastAsia="en-US" w:bidi="ar-SA"/>
      </w:rPr>
    </w:lvl>
    <w:lvl w:ilvl="6" w:tplc="27C4E564">
      <w:numFmt w:val="bullet"/>
      <w:lvlText w:val="•"/>
      <w:lvlJc w:val="left"/>
      <w:pPr>
        <w:ind w:left="5265" w:hanging="108"/>
      </w:pPr>
      <w:rPr>
        <w:rFonts w:hint="default"/>
        <w:lang w:val="it-IT" w:eastAsia="en-US" w:bidi="ar-SA"/>
      </w:rPr>
    </w:lvl>
    <w:lvl w:ilvl="7" w:tplc="C0EEE098">
      <w:numFmt w:val="bullet"/>
      <w:lvlText w:val="•"/>
      <w:lvlJc w:val="left"/>
      <w:pPr>
        <w:ind w:left="6109" w:hanging="108"/>
      </w:pPr>
      <w:rPr>
        <w:rFonts w:hint="default"/>
        <w:lang w:val="it-IT" w:eastAsia="en-US" w:bidi="ar-SA"/>
      </w:rPr>
    </w:lvl>
    <w:lvl w:ilvl="8" w:tplc="BA32BA8E">
      <w:numFmt w:val="bullet"/>
      <w:lvlText w:val="•"/>
      <w:lvlJc w:val="left"/>
      <w:pPr>
        <w:ind w:left="6953" w:hanging="108"/>
      </w:pPr>
      <w:rPr>
        <w:rFonts w:hint="default"/>
        <w:lang w:val="it-IT" w:eastAsia="en-US" w:bidi="ar-SA"/>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3A9"/>
    <w:rsid w:val="000400A7"/>
    <w:rsid w:val="000C2190"/>
    <w:rsid w:val="001B791D"/>
    <w:rsid w:val="002A21F9"/>
    <w:rsid w:val="002D73EF"/>
    <w:rsid w:val="00536A42"/>
    <w:rsid w:val="00571C65"/>
    <w:rsid w:val="006004E4"/>
    <w:rsid w:val="006313A9"/>
    <w:rsid w:val="008B438C"/>
    <w:rsid w:val="009521EA"/>
    <w:rsid w:val="009F1B75"/>
    <w:rsid w:val="00AD7212"/>
    <w:rsid w:val="00B8371B"/>
    <w:rsid w:val="00DB21C6"/>
    <w:rsid w:val="00E55871"/>
    <w:rsid w:val="00F24B3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96BB0F"/>
  <w15:docId w15:val="{45469B5E-C2CF-47A2-AD44-560E4AA3F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Titolo">
    <w:name w:val="Title"/>
    <w:basedOn w:val="Normale"/>
    <w:uiPriority w:val="1"/>
    <w:qFormat/>
    <w:pPr>
      <w:spacing w:line="226" w:lineRule="exact"/>
      <w:jc w:val="center"/>
    </w:pPr>
    <w:rPr>
      <w:b/>
      <w:bCs/>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9</Pages>
  <Words>7875</Words>
  <Characters>44888</Characters>
  <Application>Microsoft Office Word</Application>
  <DocSecurity>0</DocSecurity>
  <Lines>374</Lines>
  <Paragraphs>105</Paragraphs>
  <ScaleCrop>false</ScaleCrop>
  <HeadingPairs>
    <vt:vector size="2" baseType="variant">
      <vt:variant>
        <vt:lpstr>Titolo</vt:lpstr>
      </vt:variant>
      <vt:variant>
        <vt:i4>1</vt:i4>
      </vt:variant>
    </vt:vector>
  </HeadingPairs>
  <TitlesOfParts>
    <vt:vector size="1" baseType="lpstr">
      <vt:lpstr>31-01-2019-SCHEDA per-individuazione-eventuali-DOCENTI-soprannumerari-a.s.-2019-20</vt:lpstr>
    </vt:vector>
  </TitlesOfParts>
  <Company/>
  <LinksUpToDate>false</LinksUpToDate>
  <CharactersWithSpaces>52658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31-01-2019-SCHEDA per-individuazione-eventuali-DOCENTI-soprannumerari-a.s.-2019-20</dc:title>
  <dc:creator>PC04</dc:creator>
  <cp:keywords>()</cp:keywords>
  <cp:lastModifiedBy>Personale 2</cp:lastModifiedBy>
  <cp:revision>7</cp:revision>
  <dcterms:created xsi:type="dcterms:W3CDTF">2025-02-18T11:18:00Z</dcterms:created>
  <dcterms:modified xsi:type="dcterms:W3CDTF">2026-03-13T08:48:00Z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2025-02-11T00:00:00Z</vt:filetime>
  </property>
  <property fmtid="{D5CDD505-2E9C-101B-9397-08002B2CF9AE}" pid="3" name="Creator">
    <vt:lpwstr>Microsoft® Word 2016</vt:lpwstr>
  </property>
  <property fmtid="{D5CDD505-2E9C-101B-9397-08002B2CF9AE}" pid="4" name="LastSaved">
    <vt:filetime>2025-02-18T00:00:00Z</vt:filetime>
  </property>
  <property fmtid="{D5CDD505-2E9C-101B-9397-08002B2CF9AE}" pid="5" name="Producer">
    <vt:lpwstr>Microsoft® Word 2016</vt:lpwstr>
  </property>
</Properties>
</file>